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3FC" w:rsidRPr="005373FC" w:rsidRDefault="005373FC" w:rsidP="005373FC">
      <w:pPr>
        <w:adjustRightInd w:val="0"/>
        <w:snapToGrid w:val="0"/>
        <w:spacing w:line="540" w:lineRule="exact"/>
        <w:ind w:firstLineChars="200" w:firstLine="643"/>
        <w:rPr>
          <w:rFonts w:ascii="仿宋_GB2312" w:hAnsi="Times New Roman"/>
          <w:b/>
          <w:sz w:val="32"/>
          <w:szCs w:val="20"/>
        </w:rPr>
      </w:pPr>
    </w:p>
    <w:p w:rsidR="005373FC" w:rsidRPr="005373FC" w:rsidRDefault="005373FC" w:rsidP="005373FC">
      <w:pPr>
        <w:adjustRightInd w:val="0"/>
        <w:snapToGrid w:val="0"/>
        <w:spacing w:line="540" w:lineRule="exact"/>
        <w:ind w:firstLineChars="200" w:firstLine="643"/>
        <w:rPr>
          <w:rFonts w:ascii="仿宋_GB2312" w:hAnsi="Times New Roman"/>
          <w:b/>
          <w:sz w:val="32"/>
          <w:szCs w:val="20"/>
        </w:rPr>
      </w:pPr>
    </w:p>
    <w:p w:rsidR="005373FC" w:rsidRPr="005373FC" w:rsidRDefault="005373FC" w:rsidP="005373FC">
      <w:pPr>
        <w:adjustRightInd w:val="0"/>
        <w:snapToGrid w:val="0"/>
        <w:spacing w:line="540" w:lineRule="exact"/>
        <w:rPr>
          <w:rFonts w:ascii="仿宋_GB2312" w:eastAsia="仿宋_GB2312" w:hAnsi="Times New Roman"/>
          <w:b/>
          <w:sz w:val="32"/>
          <w:szCs w:val="32"/>
        </w:rPr>
      </w:pPr>
    </w:p>
    <w:p w:rsidR="005373FC" w:rsidRPr="005373FC" w:rsidRDefault="00697BFB" w:rsidP="00AD08F3">
      <w:pPr>
        <w:adjustRightInd w:val="0"/>
        <w:snapToGrid w:val="0"/>
        <w:spacing w:line="540" w:lineRule="exact"/>
        <w:ind w:firstLineChars="200" w:firstLine="640"/>
        <w:rPr>
          <w:rFonts w:ascii="仿宋_GB2312" w:eastAsia="仿宋_GB2312" w:hAnsi="Times New Roman"/>
          <w:b/>
          <w:sz w:val="32"/>
          <w:szCs w:val="32"/>
        </w:rPr>
      </w:pPr>
      <w:bookmarkStart w:id="0" w:name="_GoBack"/>
      <w:bookmarkEnd w:id="0"/>
      <w:r>
        <w:rPr>
          <w:rFonts w:ascii="仿宋_GB2312" w:eastAsia="仿宋_GB2312" w:hAnsi="Times New Roman"/>
          <w:b/>
          <w:noProof/>
          <w:sz w:val="32"/>
          <w:szCs w:val="32"/>
        </w:rPr>
        <w:pict>
          <v:shapetype id="_x0000_t202" coordsize="21600,21600" o:spt="202" path="m,l,21600r21600,l21600,xe">
            <v:stroke joinstyle="miter"/>
            <v:path gradientshapeok="t" o:connecttype="rect"/>
          </v:shapetype>
          <v:shape id="_x0000_s1027" type="#_x0000_t202" style="position:absolute;left:0;text-align:left;margin-left:86.25pt;margin-top:87.85pt;width:427.7pt;height:76.5pt;z-index:251660288;mso-position-horizontal-relative:page;mso-position-vertical-relative:margin" filled="f" stroked="f">
            <v:textbox style="mso-next-textbox:#_x0000_s1027" inset="0,0,0,0">
              <w:txbxContent>
                <w:p w:rsidR="00A630A9" w:rsidRDefault="00A630A9" w:rsidP="005373FC">
                  <w:pPr>
                    <w:spacing w:line="1200" w:lineRule="exact"/>
                    <w:jc w:val="distribute"/>
                    <w:rPr>
                      <w:rFonts w:ascii="华文中宋" w:eastAsia="华文中宋" w:hAnsi="华文中宋" w:cs="华文中宋"/>
                      <w:b/>
                      <w:bCs/>
                      <w:color w:val="FF0000"/>
                      <w:w w:val="50"/>
                      <w:sz w:val="112"/>
                      <w:szCs w:val="112"/>
                    </w:rPr>
                  </w:pPr>
                  <w:r>
                    <w:rPr>
                      <w:rFonts w:ascii="华文中宋" w:eastAsia="华文中宋" w:hAnsi="华文中宋" w:cs="华文中宋" w:hint="eastAsia"/>
                      <w:b/>
                      <w:bCs/>
                      <w:color w:val="FF0000"/>
                      <w:w w:val="50"/>
                      <w:kern w:val="36"/>
                      <w:sz w:val="112"/>
                      <w:szCs w:val="112"/>
                    </w:rPr>
                    <w:t>中石化</w:t>
                  </w:r>
                  <w:r>
                    <w:rPr>
                      <w:rFonts w:ascii="华文中宋" w:eastAsia="华文中宋" w:hAnsi="华文中宋" w:cs="华文中宋" w:hint="eastAsia"/>
                      <w:b/>
                      <w:bCs/>
                      <w:color w:val="FF0000"/>
                      <w:w w:val="50"/>
                      <w:sz w:val="112"/>
                      <w:szCs w:val="112"/>
                    </w:rPr>
                    <w:t>石油机械股份有限公司文件</w:t>
                  </w:r>
                </w:p>
              </w:txbxContent>
            </v:textbox>
            <w10:wrap anchorx="page" anchory="margin"/>
          </v:shape>
        </w:pict>
      </w:r>
    </w:p>
    <w:p w:rsidR="005373FC" w:rsidRPr="005373FC" w:rsidRDefault="00697BFB" w:rsidP="00277445">
      <w:pPr>
        <w:adjustRightInd w:val="0"/>
        <w:snapToGrid w:val="0"/>
        <w:spacing w:line="540" w:lineRule="exact"/>
        <w:ind w:firstLineChars="200" w:firstLine="640"/>
        <w:rPr>
          <w:rFonts w:ascii="仿宋_GB2312" w:eastAsia="仿宋_GB2312" w:hAnsi="Times New Roman"/>
          <w:b/>
          <w:sz w:val="32"/>
          <w:szCs w:val="32"/>
        </w:rPr>
      </w:pPr>
      <w:r>
        <w:rPr>
          <w:rFonts w:ascii="仿宋_GB2312" w:eastAsia="仿宋_GB2312" w:hAnsi="Times New Roman"/>
          <w:b/>
          <w:sz w:val="32"/>
          <w:szCs w:val="32"/>
        </w:rPr>
        <w:pict>
          <v:line id="_x0000_s1026" style="position:absolute;left:0;text-align:left;z-index:251659264;mso-position-horizontal-relative:page;mso-position-vertical-relative:margin" from="77.25pt,225.1pt" to="522pt,225.1pt" strokecolor="red" strokeweight="2.25pt">
            <w10:wrap anchorx="page" anchory="margin"/>
            <w10:anchorlock/>
          </v:line>
        </w:pict>
      </w:r>
    </w:p>
    <w:p w:rsidR="005373FC" w:rsidRPr="005373FC" w:rsidRDefault="005373FC" w:rsidP="00277445">
      <w:pPr>
        <w:adjustRightInd w:val="0"/>
        <w:snapToGrid w:val="0"/>
        <w:spacing w:line="540" w:lineRule="exact"/>
        <w:ind w:firstLineChars="200" w:firstLine="640"/>
        <w:rPr>
          <w:rFonts w:ascii="仿宋_GB2312" w:eastAsia="仿宋_GB2312" w:hAnsi="Times New Roman"/>
          <w:b/>
          <w:sz w:val="32"/>
          <w:szCs w:val="32"/>
        </w:rPr>
      </w:pPr>
    </w:p>
    <w:p w:rsidR="005373FC" w:rsidRPr="005373FC" w:rsidRDefault="005373FC" w:rsidP="00277445">
      <w:pPr>
        <w:adjustRightInd w:val="0"/>
        <w:snapToGrid w:val="0"/>
        <w:spacing w:line="620" w:lineRule="exact"/>
        <w:ind w:firstLineChars="200" w:firstLine="640"/>
        <w:rPr>
          <w:rFonts w:ascii="仿宋_GB2312" w:eastAsia="仿宋_GB2312" w:hAnsi="Times New Roman"/>
          <w:b/>
          <w:sz w:val="32"/>
          <w:szCs w:val="32"/>
        </w:rPr>
      </w:pPr>
    </w:p>
    <w:p w:rsidR="005373FC" w:rsidRPr="005373FC" w:rsidRDefault="005373FC" w:rsidP="005373FC">
      <w:pPr>
        <w:adjustRightInd w:val="0"/>
        <w:snapToGrid w:val="0"/>
        <w:spacing w:line="540" w:lineRule="exact"/>
        <w:ind w:firstLineChars="900" w:firstLine="2808"/>
        <w:rPr>
          <w:rFonts w:ascii="仿宋_GB2312" w:eastAsia="仿宋_GB2312" w:hAnsi="Times New Roman"/>
          <w:b/>
          <w:sz w:val="32"/>
          <w:szCs w:val="32"/>
        </w:rPr>
      </w:pPr>
      <w:r w:rsidRPr="005373FC">
        <w:rPr>
          <w:rFonts w:ascii="仿宋_GB2312" w:eastAsia="仿宋_GB2312" w:hAnsi="Times New Roman" w:hint="eastAsia"/>
          <w:bCs/>
          <w:spacing w:val="-4"/>
          <w:sz w:val="32"/>
          <w:szCs w:val="32"/>
        </w:rPr>
        <w:t>石化机械〔2015〕</w:t>
      </w:r>
      <w:r w:rsidR="00B13CC4">
        <w:rPr>
          <w:rFonts w:ascii="仿宋_GB2312" w:eastAsia="仿宋_GB2312" w:hAnsi="Times New Roman" w:hint="eastAsia"/>
          <w:bCs/>
          <w:spacing w:val="-4"/>
          <w:sz w:val="32"/>
          <w:szCs w:val="32"/>
        </w:rPr>
        <w:t>33</w:t>
      </w:r>
      <w:r w:rsidRPr="005373FC">
        <w:rPr>
          <w:rFonts w:ascii="仿宋_GB2312" w:eastAsia="仿宋_GB2312" w:hAnsi="Times New Roman" w:hint="eastAsia"/>
          <w:bCs/>
          <w:spacing w:val="-4"/>
          <w:sz w:val="32"/>
          <w:szCs w:val="32"/>
        </w:rPr>
        <w:t>号</w:t>
      </w:r>
    </w:p>
    <w:p w:rsidR="005373FC" w:rsidRPr="005373FC" w:rsidRDefault="005373FC" w:rsidP="00AD08F3">
      <w:pPr>
        <w:adjustRightInd w:val="0"/>
        <w:snapToGrid w:val="0"/>
        <w:spacing w:line="540" w:lineRule="exact"/>
        <w:ind w:firstLineChars="200" w:firstLine="867"/>
        <w:jc w:val="center"/>
        <w:rPr>
          <w:rFonts w:ascii="方正大标宋简体" w:eastAsia="方正大标宋简体" w:hAnsi="方正大标宋简体" w:cs="方正大标宋简体"/>
          <w:b/>
          <w:spacing w:val="-4"/>
          <w:sz w:val="44"/>
          <w:szCs w:val="44"/>
        </w:rPr>
      </w:pPr>
    </w:p>
    <w:p w:rsidR="005373FC" w:rsidRPr="005373FC" w:rsidRDefault="005373FC" w:rsidP="00277445">
      <w:pPr>
        <w:adjustRightInd w:val="0"/>
        <w:snapToGrid w:val="0"/>
        <w:spacing w:line="540" w:lineRule="exact"/>
        <w:ind w:firstLineChars="200" w:firstLine="867"/>
        <w:jc w:val="center"/>
        <w:rPr>
          <w:rFonts w:ascii="方正大标宋简体" w:eastAsia="方正大标宋简体" w:hAnsi="方正大标宋简体" w:cs="方正大标宋简体"/>
          <w:b/>
          <w:spacing w:val="-4"/>
          <w:sz w:val="44"/>
          <w:szCs w:val="44"/>
        </w:rPr>
      </w:pPr>
    </w:p>
    <w:p w:rsidR="00F079E7" w:rsidRDefault="00F079E7" w:rsidP="00AF0E25">
      <w:pPr>
        <w:spacing w:line="540" w:lineRule="exact"/>
        <w:jc w:val="center"/>
        <w:rPr>
          <w:rFonts w:ascii="方正大标宋简体" w:eastAsia="方正大标宋简体" w:hAnsi="宋体" w:cs="宋体"/>
          <w:b/>
          <w:bCs/>
          <w:sz w:val="44"/>
          <w:szCs w:val="44"/>
        </w:rPr>
      </w:pPr>
      <w:r w:rsidRPr="00F079E7">
        <w:rPr>
          <w:rFonts w:ascii="方正大标宋简体" w:eastAsia="方正大标宋简体" w:hAnsi="宋体" w:cs="宋体" w:hint="eastAsia"/>
          <w:b/>
          <w:bCs/>
          <w:sz w:val="44"/>
          <w:szCs w:val="44"/>
        </w:rPr>
        <w:t>关于印发《中石化石油机械股份有限公司</w:t>
      </w:r>
    </w:p>
    <w:p w:rsidR="00F079E7" w:rsidRPr="00F079E7" w:rsidRDefault="00470607" w:rsidP="00AF0E25">
      <w:pPr>
        <w:spacing w:line="540" w:lineRule="exact"/>
        <w:jc w:val="center"/>
        <w:rPr>
          <w:rFonts w:ascii="方正大标宋简体" w:eastAsia="方正大标宋简体" w:hAnsi="宋体" w:cs="宋体"/>
          <w:b/>
          <w:bCs/>
          <w:sz w:val="44"/>
          <w:szCs w:val="44"/>
        </w:rPr>
      </w:pPr>
      <w:r>
        <w:rPr>
          <w:rFonts w:ascii="方正大标宋简体" w:eastAsia="方正大标宋简体" w:hAnsi="宋体" w:cs="宋体" w:hint="eastAsia"/>
          <w:b/>
          <w:bCs/>
          <w:sz w:val="44"/>
          <w:szCs w:val="44"/>
        </w:rPr>
        <w:t>股东大会议事规则</w:t>
      </w:r>
      <w:r w:rsidR="00F079E7" w:rsidRPr="00F079E7">
        <w:rPr>
          <w:rFonts w:ascii="方正大标宋简体" w:eastAsia="方正大标宋简体" w:hAnsi="宋体" w:cs="宋体" w:hint="eastAsia"/>
          <w:b/>
          <w:bCs/>
          <w:sz w:val="44"/>
          <w:szCs w:val="44"/>
        </w:rPr>
        <w:t>》的通知</w:t>
      </w:r>
    </w:p>
    <w:p w:rsidR="005373FC" w:rsidRPr="00F079E7" w:rsidRDefault="005373FC" w:rsidP="00AF0E25">
      <w:pPr>
        <w:spacing w:line="540" w:lineRule="exact"/>
        <w:rPr>
          <w:rFonts w:ascii="仿宋_GB2312" w:eastAsia="仿宋_GB2312"/>
          <w:b/>
          <w:sz w:val="32"/>
          <w:szCs w:val="32"/>
        </w:rPr>
      </w:pPr>
    </w:p>
    <w:p w:rsidR="005373FC" w:rsidRPr="005373FC" w:rsidRDefault="005373FC">
      <w:pPr>
        <w:spacing w:line="540" w:lineRule="exact"/>
        <w:rPr>
          <w:rFonts w:ascii="仿宋_GB2312" w:eastAsia="仿宋_GB2312"/>
          <w:b/>
          <w:sz w:val="32"/>
          <w:szCs w:val="32"/>
        </w:rPr>
      </w:pPr>
      <w:r w:rsidRPr="005373FC">
        <w:rPr>
          <w:rFonts w:ascii="仿宋_GB2312" w:eastAsia="仿宋_GB2312" w:hint="eastAsia"/>
          <w:b/>
          <w:sz w:val="32"/>
          <w:szCs w:val="32"/>
        </w:rPr>
        <w:t>公司各单位、机关各部门：</w:t>
      </w:r>
    </w:p>
    <w:p w:rsidR="00BB5609" w:rsidRPr="005373FC" w:rsidRDefault="00BB5609" w:rsidP="00AD08F3">
      <w:pPr>
        <w:spacing w:line="540" w:lineRule="exact"/>
        <w:ind w:firstLineChars="200" w:firstLine="640"/>
        <w:rPr>
          <w:rFonts w:ascii="仿宋_GB2312" w:eastAsia="仿宋_GB2312"/>
          <w:b/>
          <w:sz w:val="32"/>
          <w:szCs w:val="32"/>
        </w:rPr>
      </w:pPr>
      <w:r w:rsidRPr="005373FC">
        <w:rPr>
          <w:rFonts w:ascii="仿宋_GB2312" w:eastAsia="仿宋_GB2312" w:hint="eastAsia"/>
          <w:b/>
          <w:sz w:val="32"/>
          <w:szCs w:val="32"/>
        </w:rPr>
        <w:t>《</w:t>
      </w:r>
      <w:r w:rsidRPr="00F079E7">
        <w:rPr>
          <w:rFonts w:ascii="仿宋_GB2312" w:eastAsia="仿宋_GB2312" w:hint="eastAsia"/>
          <w:b/>
          <w:sz w:val="32"/>
          <w:szCs w:val="32"/>
        </w:rPr>
        <w:t>中石化石油机械股份有限公司</w:t>
      </w:r>
      <w:r>
        <w:rPr>
          <w:rFonts w:ascii="仿宋_GB2312" w:eastAsia="仿宋_GB2312" w:hint="eastAsia"/>
          <w:b/>
          <w:sz w:val="32"/>
          <w:szCs w:val="32"/>
        </w:rPr>
        <w:t>股东大会议事规则</w:t>
      </w:r>
      <w:r w:rsidRPr="005373FC">
        <w:rPr>
          <w:rFonts w:ascii="仿宋_GB2312" w:eastAsia="仿宋_GB2312" w:hint="eastAsia"/>
          <w:b/>
          <w:sz w:val="32"/>
          <w:szCs w:val="32"/>
        </w:rPr>
        <w:t>》</w:t>
      </w:r>
      <w:r w:rsidR="00EE1051">
        <w:rPr>
          <w:rFonts w:ascii="仿宋_GB2312" w:eastAsia="仿宋_GB2312" w:hint="eastAsia"/>
          <w:b/>
          <w:sz w:val="32"/>
          <w:szCs w:val="32"/>
        </w:rPr>
        <w:t>已经公司2015年第一次临时股东大会</w:t>
      </w:r>
      <w:r w:rsidR="00EE1051" w:rsidRPr="00047993">
        <w:rPr>
          <w:rFonts w:ascii="仿宋_GB2312" w:eastAsia="仿宋_GB2312" w:hint="eastAsia"/>
          <w:b/>
          <w:sz w:val="32"/>
          <w:szCs w:val="32"/>
        </w:rPr>
        <w:t>审议通过</w:t>
      </w:r>
      <w:r w:rsidR="00EE1051">
        <w:rPr>
          <w:rFonts w:ascii="仿宋_GB2312" w:eastAsia="仿宋_GB2312" w:hint="eastAsia"/>
          <w:b/>
          <w:sz w:val="32"/>
          <w:szCs w:val="32"/>
        </w:rPr>
        <w:t>，现</w:t>
      </w:r>
      <w:r w:rsidRPr="005373FC">
        <w:rPr>
          <w:rFonts w:ascii="仿宋_GB2312" w:eastAsia="仿宋_GB2312" w:hint="eastAsia"/>
          <w:b/>
          <w:sz w:val="32"/>
          <w:szCs w:val="32"/>
        </w:rPr>
        <w:t>印发给你们，请遵照执行。</w:t>
      </w:r>
    </w:p>
    <w:p w:rsidR="005373FC" w:rsidRDefault="00215266">
      <w:pPr>
        <w:spacing w:line="540" w:lineRule="exact"/>
        <w:ind w:firstLine="624"/>
        <w:rPr>
          <w:rFonts w:ascii="仿宋_GB2312" w:eastAsia="仿宋_GB2312"/>
          <w:b/>
          <w:sz w:val="32"/>
          <w:szCs w:val="32"/>
        </w:rPr>
      </w:pPr>
      <w:r w:rsidRPr="00215266">
        <w:rPr>
          <w:rFonts w:hint="eastAsia"/>
          <w:noProof/>
        </w:rPr>
        <w:drawing>
          <wp:anchor distT="0" distB="0" distL="114300" distR="114300" simplePos="0" relativeHeight="251663360" behindDoc="1" locked="0" layoutInCell="1" allowOverlap="1">
            <wp:simplePos x="0" y="0"/>
            <wp:positionH relativeFrom="column">
              <wp:posOffset>3182620</wp:posOffset>
            </wp:positionH>
            <wp:positionV relativeFrom="paragraph">
              <wp:posOffset>102234</wp:posOffset>
            </wp:positionV>
            <wp:extent cx="1550797" cy="1545336"/>
            <wp:effectExtent l="76200" t="38100" r="11430" b="36195"/>
            <wp:wrapNone/>
            <wp:docPr id="3" name="图片 1" descr="C:\Documents and Settings\Administrator\桌面\中石化石油机械股份有限公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中石化石油机械股份有限公司.png"/>
                    <pic:cNvPicPr>
                      <a:picLocks noChangeAspect="1" noChangeArrowheads="1"/>
                    </pic:cNvPicPr>
                  </pic:nvPicPr>
                  <pic:blipFill>
                    <a:blip r:embed="rId8" cstate="print"/>
                    <a:srcRect/>
                    <a:stretch>
                      <a:fillRect/>
                    </a:stretch>
                  </pic:blipFill>
                  <pic:spPr bwMode="auto">
                    <a:xfrm rot="21188243">
                      <a:off x="0" y="0"/>
                      <a:ext cx="1550797" cy="1545336"/>
                    </a:xfrm>
                    <a:prstGeom prst="rect">
                      <a:avLst/>
                    </a:prstGeom>
                    <a:noFill/>
                    <a:ln w="9525">
                      <a:noFill/>
                      <a:miter lim="800000"/>
                      <a:headEnd/>
                      <a:tailEnd/>
                    </a:ln>
                  </pic:spPr>
                </pic:pic>
              </a:graphicData>
            </a:graphic>
          </wp:anchor>
        </w:drawing>
      </w:r>
    </w:p>
    <w:p w:rsidR="00B13CC4" w:rsidRPr="00BB5609" w:rsidRDefault="00B13CC4">
      <w:pPr>
        <w:spacing w:line="540" w:lineRule="exact"/>
        <w:ind w:firstLine="624"/>
        <w:rPr>
          <w:rFonts w:ascii="仿宋_GB2312" w:eastAsia="仿宋_GB2312"/>
          <w:b/>
          <w:sz w:val="32"/>
          <w:szCs w:val="32"/>
        </w:rPr>
      </w:pPr>
    </w:p>
    <w:p w:rsidR="005373FC" w:rsidRPr="00F079E7" w:rsidRDefault="005373FC">
      <w:pPr>
        <w:spacing w:line="540" w:lineRule="exact"/>
        <w:ind w:firstLine="624"/>
        <w:rPr>
          <w:rFonts w:ascii="仿宋_GB2312" w:eastAsia="仿宋_GB2312"/>
          <w:b/>
          <w:sz w:val="32"/>
          <w:szCs w:val="32"/>
        </w:rPr>
      </w:pPr>
    </w:p>
    <w:p w:rsidR="005373FC" w:rsidRPr="005373FC" w:rsidRDefault="005373FC">
      <w:pPr>
        <w:spacing w:line="540" w:lineRule="exact"/>
        <w:ind w:firstLine="624"/>
        <w:rPr>
          <w:rFonts w:ascii="仿宋_GB2312" w:eastAsia="仿宋_GB2312"/>
          <w:b/>
          <w:sz w:val="32"/>
          <w:szCs w:val="32"/>
        </w:rPr>
      </w:pPr>
      <w:r w:rsidRPr="005373FC">
        <w:rPr>
          <w:rFonts w:ascii="仿宋_GB2312" w:eastAsia="仿宋_GB2312" w:hint="eastAsia"/>
          <w:b/>
          <w:sz w:val="32"/>
          <w:szCs w:val="32"/>
        </w:rPr>
        <w:t>中石化机械公司</w:t>
      </w:r>
    </w:p>
    <w:p w:rsidR="005373FC" w:rsidRPr="0006134B" w:rsidRDefault="005373FC">
      <w:pPr>
        <w:spacing w:line="540" w:lineRule="exact"/>
        <w:ind w:firstLine="624"/>
        <w:jc w:val="center"/>
        <w:rPr>
          <w:rFonts w:ascii="仿宋_GB2312" w:eastAsia="仿宋_GB2312" w:hAnsi="Times New Roman"/>
          <w:b/>
          <w:spacing w:val="30"/>
          <w:sz w:val="32"/>
          <w:szCs w:val="32"/>
        </w:rPr>
      </w:pPr>
      <w:r w:rsidRPr="0006134B">
        <w:rPr>
          <w:rFonts w:ascii="仿宋_GB2312" w:eastAsia="仿宋_GB2312" w:hint="eastAsia"/>
          <w:b/>
          <w:spacing w:val="30"/>
          <w:sz w:val="32"/>
          <w:szCs w:val="32"/>
        </w:rPr>
        <w:t>2015年</w:t>
      </w:r>
      <w:r w:rsidR="00B13CC4" w:rsidRPr="0006134B">
        <w:rPr>
          <w:rFonts w:ascii="仿宋_GB2312" w:eastAsia="仿宋_GB2312"/>
          <w:b/>
          <w:spacing w:val="30"/>
          <w:sz w:val="32"/>
          <w:szCs w:val="32"/>
        </w:rPr>
        <w:t>9</w:t>
      </w:r>
      <w:r w:rsidRPr="0006134B">
        <w:rPr>
          <w:rFonts w:ascii="仿宋_GB2312" w:eastAsia="仿宋_GB2312" w:hint="eastAsia"/>
          <w:b/>
          <w:spacing w:val="30"/>
          <w:sz w:val="32"/>
          <w:szCs w:val="32"/>
        </w:rPr>
        <w:t>月</w:t>
      </w:r>
      <w:r w:rsidR="00B13CC4" w:rsidRPr="0006134B">
        <w:rPr>
          <w:rFonts w:ascii="仿宋_GB2312" w:eastAsia="仿宋_GB2312"/>
          <w:b/>
          <w:spacing w:val="30"/>
          <w:sz w:val="32"/>
          <w:szCs w:val="32"/>
        </w:rPr>
        <w:t>28</w:t>
      </w:r>
      <w:r w:rsidRPr="0006134B">
        <w:rPr>
          <w:rFonts w:ascii="仿宋_GB2312" w:eastAsia="仿宋_GB2312" w:hint="eastAsia"/>
          <w:b/>
          <w:spacing w:val="30"/>
          <w:sz w:val="32"/>
          <w:szCs w:val="32"/>
        </w:rPr>
        <w:t>日</w:t>
      </w:r>
    </w:p>
    <w:p w:rsidR="005373FC" w:rsidRPr="00191674" w:rsidRDefault="005373FC">
      <w:pPr>
        <w:spacing w:line="540" w:lineRule="exact"/>
        <w:ind w:firstLineChars="200" w:firstLine="422"/>
        <w:rPr>
          <w:rFonts w:ascii="Times New Roman" w:hAnsi="Times New Roman"/>
          <w:b/>
          <w:szCs w:val="20"/>
        </w:rPr>
      </w:pPr>
    </w:p>
    <w:p w:rsidR="005373FC" w:rsidRPr="005373FC" w:rsidRDefault="005373FC" w:rsidP="005373FC">
      <w:pPr>
        <w:spacing w:line="540" w:lineRule="exact"/>
        <w:jc w:val="right"/>
        <w:rPr>
          <w:rFonts w:ascii="楷体_GB2312" w:eastAsia="楷体_GB2312" w:hAnsi="华文仿宋" w:cs="Arial"/>
          <w:b/>
          <w:sz w:val="28"/>
          <w:szCs w:val="28"/>
        </w:rPr>
      </w:pPr>
      <w:r w:rsidRPr="005373FC">
        <w:rPr>
          <w:rFonts w:ascii="楷体_GB2312" w:eastAsia="楷体_GB2312" w:hAnsi="华文仿宋" w:cs="Arial" w:hint="eastAsia"/>
          <w:b/>
          <w:sz w:val="28"/>
          <w:szCs w:val="28"/>
        </w:rPr>
        <w:lastRenderedPageBreak/>
        <w:t>企业制度</w:t>
      </w:r>
      <w:r w:rsidRPr="005373FC">
        <w:rPr>
          <w:rFonts w:ascii="楷体_GB2312" w:eastAsia="楷体_GB2312" w:hAnsi="华文仿宋" w:cs="Arial"/>
          <w:b/>
          <w:sz w:val="28"/>
          <w:szCs w:val="28"/>
        </w:rPr>
        <w:t>-</w:t>
      </w:r>
      <w:r w:rsidR="00533F2D">
        <w:rPr>
          <w:rFonts w:ascii="楷体_GB2312" w:eastAsia="楷体_GB2312" w:hAnsi="华文仿宋" w:cs="Arial" w:hint="eastAsia"/>
          <w:b/>
          <w:color w:val="000000"/>
          <w:sz w:val="28"/>
          <w:szCs w:val="28"/>
        </w:rPr>
        <w:t>原则</w:t>
      </w:r>
      <w:r w:rsidRPr="005373FC">
        <w:rPr>
          <w:rFonts w:ascii="楷体_GB2312" w:eastAsia="楷体_GB2312" w:hAnsi="华文仿宋" w:cs="Arial" w:hint="eastAsia"/>
          <w:b/>
          <w:sz w:val="28"/>
          <w:szCs w:val="28"/>
        </w:rPr>
        <w:t>类</w:t>
      </w:r>
    </w:p>
    <w:tbl>
      <w:tblPr>
        <w:tblW w:w="9214" w:type="dxa"/>
        <w:jc w:val="center"/>
        <w:tblLayout w:type="fixed"/>
        <w:tblCellMar>
          <w:left w:w="0" w:type="dxa"/>
          <w:right w:w="0" w:type="dxa"/>
        </w:tblCellMar>
        <w:tblLook w:val="0000"/>
      </w:tblPr>
      <w:tblGrid>
        <w:gridCol w:w="2369"/>
        <w:gridCol w:w="848"/>
        <w:gridCol w:w="2201"/>
        <w:gridCol w:w="848"/>
        <w:gridCol w:w="2948"/>
      </w:tblGrid>
      <w:tr w:rsidR="005373FC" w:rsidRPr="005373FC" w:rsidTr="00F079E7">
        <w:trPr>
          <w:trHeight w:val="983"/>
          <w:jc w:val="center"/>
        </w:trPr>
        <w:tc>
          <w:tcPr>
            <w:tcW w:w="2369" w:type="dxa"/>
            <w:vMerge w:val="restart"/>
            <w:tcBorders>
              <w:top w:val="single" w:sz="12" w:space="0" w:color="auto"/>
              <w:left w:val="single" w:sz="12" w:space="0" w:color="auto"/>
              <w:bottom w:val="single" w:sz="6" w:space="0" w:color="auto"/>
              <w:right w:val="single" w:sz="6" w:space="0" w:color="auto"/>
            </w:tcBorders>
            <w:tcMar>
              <w:top w:w="15" w:type="dxa"/>
              <w:left w:w="50" w:type="dxa"/>
              <w:bottom w:w="0" w:type="dxa"/>
              <w:right w:w="50" w:type="dxa"/>
            </w:tcMar>
            <w:vAlign w:val="center"/>
          </w:tcPr>
          <w:p w:rsidR="005373FC" w:rsidRPr="005373FC" w:rsidRDefault="005373FC" w:rsidP="005373FC">
            <w:pPr>
              <w:spacing w:line="360" w:lineRule="exact"/>
              <w:jc w:val="center"/>
              <w:rPr>
                <w:rFonts w:ascii="Arial" w:eastAsia="华文仿宋" w:hAnsi="Arial" w:cs="Arial"/>
                <w:b/>
                <w:bCs/>
                <w:sz w:val="28"/>
                <w:szCs w:val="28"/>
              </w:rPr>
            </w:pPr>
            <w:r>
              <w:rPr>
                <w:rFonts w:ascii="Times New Roman" w:hAnsi="Times New Roman"/>
                <w:b/>
                <w:bCs/>
                <w:noProof/>
                <w:szCs w:val="20"/>
              </w:rPr>
              <w:drawing>
                <wp:anchor distT="0" distB="0" distL="114300" distR="114300" simplePos="0" relativeHeight="251661312" behindDoc="0" locked="0" layoutInCell="1" allowOverlap="1">
                  <wp:simplePos x="0" y="0"/>
                  <wp:positionH relativeFrom="column">
                    <wp:posOffset>99695</wp:posOffset>
                  </wp:positionH>
                  <wp:positionV relativeFrom="paragraph">
                    <wp:posOffset>6985</wp:posOffset>
                  </wp:positionV>
                  <wp:extent cx="1132205" cy="1231900"/>
                  <wp:effectExtent l="0" t="0" r="0" b="0"/>
                  <wp:wrapNone/>
                  <wp:docPr id="1" name="图片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2205" cy="1231900"/>
                          </a:xfrm>
                          <a:prstGeom prst="rect">
                            <a:avLst/>
                          </a:prstGeom>
                          <a:solidFill>
                            <a:srgbClr val="FFFFFF"/>
                          </a:solidFill>
                        </pic:spPr>
                      </pic:pic>
                    </a:graphicData>
                  </a:graphic>
                </wp:anchor>
              </w:drawing>
            </w:r>
          </w:p>
        </w:tc>
        <w:tc>
          <w:tcPr>
            <w:tcW w:w="848" w:type="dxa"/>
            <w:tcBorders>
              <w:top w:val="single" w:sz="12" w:space="0" w:color="auto"/>
              <w:left w:val="single" w:sz="6" w:space="0" w:color="auto"/>
              <w:bottom w:val="single" w:sz="6" w:space="0" w:color="auto"/>
              <w:right w:val="single" w:sz="6" w:space="0" w:color="auto"/>
            </w:tcBorders>
            <w:tcMar>
              <w:top w:w="15" w:type="dxa"/>
              <w:left w:w="50" w:type="dxa"/>
              <w:bottom w:w="0" w:type="dxa"/>
              <w:right w:w="50" w:type="dxa"/>
            </w:tcMar>
            <w:vAlign w:val="center"/>
          </w:tcPr>
          <w:p w:rsidR="005373FC" w:rsidRPr="005373FC" w:rsidRDefault="005373FC" w:rsidP="005373FC">
            <w:pPr>
              <w:spacing w:line="360" w:lineRule="exact"/>
              <w:jc w:val="center"/>
              <w:rPr>
                <w:rFonts w:ascii="仿宋_GB2312" w:eastAsia="仿宋_GB2312" w:hAnsi="华文仿宋" w:cs="Arial"/>
                <w:b/>
                <w:bCs/>
                <w:sz w:val="32"/>
                <w:szCs w:val="32"/>
              </w:rPr>
            </w:pPr>
            <w:r w:rsidRPr="005373FC">
              <w:rPr>
                <w:rFonts w:ascii="仿宋_GB2312" w:eastAsia="仿宋_GB2312" w:hAnsi="华文仿宋" w:cs="Arial" w:hint="eastAsia"/>
                <w:b/>
                <w:bCs/>
                <w:sz w:val="32"/>
                <w:szCs w:val="32"/>
              </w:rPr>
              <w:t>制度名称</w:t>
            </w:r>
          </w:p>
        </w:tc>
        <w:tc>
          <w:tcPr>
            <w:tcW w:w="5997" w:type="dxa"/>
            <w:gridSpan w:val="3"/>
            <w:tcBorders>
              <w:top w:val="single" w:sz="12" w:space="0" w:color="auto"/>
              <w:left w:val="single" w:sz="6" w:space="0" w:color="auto"/>
              <w:bottom w:val="single" w:sz="6" w:space="0" w:color="auto"/>
              <w:right w:val="single" w:sz="12" w:space="0" w:color="auto"/>
            </w:tcBorders>
            <w:tcMar>
              <w:top w:w="15" w:type="dxa"/>
              <w:left w:w="50" w:type="dxa"/>
              <w:bottom w:w="0" w:type="dxa"/>
              <w:right w:w="50" w:type="dxa"/>
            </w:tcMar>
            <w:vAlign w:val="center"/>
          </w:tcPr>
          <w:p w:rsidR="005373FC" w:rsidRPr="00AF0E25" w:rsidRDefault="005373FC" w:rsidP="005373FC">
            <w:pPr>
              <w:spacing w:line="360" w:lineRule="exact"/>
              <w:jc w:val="center"/>
              <w:rPr>
                <w:rFonts w:ascii="黑体" w:eastAsia="黑体" w:hAnsi="黑体" w:cs="Arial"/>
                <w:b/>
                <w:sz w:val="30"/>
                <w:szCs w:val="30"/>
                <w:lang w:bidi="en-US"/>
              </w:rPr>
            </w:pPr>
            <w:r w:rsidRPr="00AF0E25">
              <w:rPr>
                <w:rFonts w:ascii="黑体" w:eastAsia="黑体" w:hAnsi="黑体" w:cs="Arial" w:hint="eastAsia"/>
                <w:b/>
                <w:sz w:val="30"/>
                <w:szCs w:val="30"/>
                <w:lang w:bidi="en-US"/>
              </w:rPr>
              <w:t>中石化石油机械股份有限公司</w:t>
            </w:r>
          </w:p>
          <w:p w:rsidR="005373FC" w:rsidRPr="005373FC" w:rsidRDefault="009013EF" w:rsidP="005373FC">
            <w:pPr>
              <w:spacing w:line="360" w:lineRule="exact"/>
              <w:jc w:val="center"/>
              <w:rPr>
                <w:rFonts w:ascii="仿宋_GB2312" w:hAnsi="Arial" w:cs="Arial"/>
                <w:sz w:val="28"/>
                <w:szCs w:val="28"/>
              </w:rPr>
            </w:pPr>
            <w:r w:rsidRPr="00AF0E25">
              <w:rPr>
                <w:rFonts w:ascii="黑体" w:eastAsia="黑体" w:hAnsi="黑体" w:cs="Arial" w:hint="eastAsia"/>
                <w:b/>
                <w:sz w:val="30"/>
                <w:szCs w:val="30"/>
                <w:lang w:bidi="en-US"/>
              </w:rPr>
              <w:t>股东大会议事规则</w:t>
            </w:r>
          </w:p>
        </w:tc>
      </w:tr>
      <w:tr w:rsidR="005373FC" w:rsidRPr="005373FC" w:rsidTr="00F079E7">
        <w:trPr>
          <w:trHeight w:val="658"/>
          <w:jc w:val="center"/>
        </w:trPr>
        <w:tc>
          <w:tcPr>
            <w:tcW w:w="2369" w:type="dxa"/>
            <w:vMerge/>
            <w:tcBorders>
              <w:top w:val="single" w:sz="6" w:space="0" w:color="auto"/>
              <w:left w:val="single" w:sz="12" w:space="0" w:color="auto"/>
              <w:bottom w:val="single" w:sz="6" w:space="0" w:color="auto"/>
              <w:right w:val="single" w:sz="6" w:space="0" w:color="auto"/>
            </w:tcBorders>
            <w:vAlign w:val="center"/>
          </w:tcPr>
          <w:p w:rsidR="005373FC" w:rsidRPr="005373FC" w:rsidRDefault="005373FC" w:rsidP="005373FC">
            <w:pPr>
              <w:spacing w:line="360" w:lineRule="exact"/>
              <w:rPr>
                <w:rFonts w:ascii="Arial" w:eastAsia="华文仿宋" w:hAnsi="Arial" w:cs="Arial"/>
                <w:b/>
                <w:bCs/>
                <w:sz w:val="28"/>
                <w:szCs w:val="28"/>
              </w:rPr>
            </w:pPr>
          </w:p>
        </w:tc>
        <w:tc>
          <w:tcPr>
            <w:tcW w:w="848" w:type="dxa"/>
            <w:tcBorders>
              <w:top w:val="single" w:sz="6" w:space="0" w:color="auto"/>
              <w:left w:val="single" w:sz="6" w:space="0" w:color="auto"/>
              <w:bottom w:val="single" w:sz="6" w:space="0" w:color="auto"/>
              <w:right w:val="single" w:sz="6" w:space="0" w:color="auto"/>
            </w:tcBorders>
            <w:tcMar>
              <w:top w:w="15" w:type="dxa"/>
              <w:left w:w="50" w:type="dxa"/>
              <w:bottom w:w="0" w:type="dxa"/>
              <w:right w:w="50" w:type="dxa"/>
            </w:tcMar>
            <w:vAlign w:val="center"/>
          </w:tcPr>
          <w:p w:rsidR="005373FC" w:rsidRPr="005373FC" w:rsidRDefault="005373FC" w:rsidP="005373FC">
            <w:pPr>
              <w:spacing w:line="360" w:lineRule="exact"/>
              <w:jc w:val="center"/>
              <w:rPr>
                <w:rFonts w:ascii="仿宋_GB2312" w:eastAsia="仿宋_GB2312" w:hAnsi="华文仿宋" w:cs="Arial"/>
                <w:b/>
                <w:bCs/>
                <w:sz w:val="32"/>
                <w:szCs w:val="32"/>
              </w:rPr>
            </w:pPr>
            <w:r w:rsidRPr="005373FC">
              <w:rPr>
                <w:rFonts w:ascii="仿宋_GB2312" w:eastAsia="仿宋_GB2312" w:hAnsi="华文仿宋" w:cs="Arial" w:hint="eastAsia"/>
                <w:b/>
                <w:bCs/>
                <w:sz w:val="32"/>
                <w:szCs w:val="32"/>
              </w:rPr>
              <w:t>制度编号</w:t>
            </w:r>
          </w:p>
        </w:tc>
        <w:tc>
          <w:tcPr>
            <w:tcW w:w="2201" w:type="dxa"/>
            <w:tcBorders>
              <w:top w:val="single" w:sz="6" w:space="0" w:color="auto"/>
              <w:left w:val="single" w:sz="6" w:space="0" w:color="auto"/>
              <w:bottom w:val="single" w:sz="6" w:space="0" w:color="auto"/>
              <w:right w:val="single" w:sz="6" w:space="0" w:color="auto"/>
            </w:tcBorders>
            <w:tcMar>
              <w:top w:w="15" w:type="dxa"/>
              <w:left w:w="50" w:type="dxa"/>
              <w:bottom w:w="0" w:type="dxa"/>
              <w:right w:w="50" w:type="dxa"/>
            </w:tcMar>
            <w:vAlign w:val="center"/>
          </w:tcPr>
          <w:p w:rsidR="005373FC" w:rsidRPr="005373FC" w:rsidRDefault="00B13CC4" w:rsidP="005373FC">
            <w:pPr>
              <w:spacing w:line="360" w:lineRule="exact"/>
              <w:jc w:val="center"/>
              <w:rPr>
                <w:rFonts w:ascii="仿宋_GB2312" w:eastAsia="仿宋_GB2312" w:hAnsi="Arial" w:cs="Arial"/>
                <w:b/>
                <w:bCs/>
                <w:sz w:val="28"/>
                <w:szCs w:val="28"/>
              </w:rPr>
            </w:pPr>
            <w:r w:rsidRPr="00B13CC4">
              <w:rPr>
                <w:rFonts w:ascii="仿宋_GB2312" w:eastAsia="仿宋_GB2312" w:hAnsi="Arial" w:cs="Arial" w:hint="eastAsia"/>
                <w:b/>
                <w:bCs/>
                <w:sz w:val="28"/>
                <w:szCs w:val="28"/>
              </w:rPr>
              <w:t>/</w:t>
            </w:r>
          </w:p>
        </w:tc>
        <w:tc>
          <w:tcPr>
            <w:tcW w:w="848" w:type="dxa"/>
            <w:tcBorders>
              <w:top w:val="single" w:sz="6" w:space="0" w:color="auto"/>
              <w:left w:val="single" w:sz="6" w:space="0" w:color="auto"/>
              <w:bottom w:val="single" w:sz="6" w:space="0" w:color="auto"/>
              <w:right w:val="single" w:sz="6" w:space="0" w:color="auto"/>
            </w:tcBorders>
            <w:tcMar>
              <w:top w:w="15" w:type="dxa"/>
              <w:left w:w="50" w:type="dxa"/>
              <w:bottom w:w="0" w:type="dxa"/>
              <w:right w:w="50" w:type="dxa"/>
            </w:tcMar>
            <w:vAlign w:val="center"/>
          </w:tcPr>
          <w:p w:rsidR="005373FC" w:rsidRPr="005373FC" w:rsidRDefault="005373FC" w:rsidP="005373FC">
            <w:pPr>
              <w:spacing w:line="360" w:lineRule="exact"/>
              <w:jc w:val="center"/>
              <w:rPr>
                <w:rFonts w:ascii="仿宋_GB2312" w:eastAsia="仿宋_GB2312" w:hAnsi="华文仿宋" w:cs="Arial"/>
                <w:b/>
                <w:bCs/>
                <w:sz w:val="32"/>
                <w:szCs w:val="32"/>
              </w:rPr>
            </w:pPr>
            <w:r w:rsidRPr="005373FC">
              <w:rPr>
                <w:rFonts w:ascii="仿宋_GB2312" w:eastAsia="仿宋_GB2312" w:hAnsi="华文仿宋" w:cs="Arial" w:hint="eastAsia"/>
                <w:b/>
                <w:bCs/>
                <w:sz w:val="32"/>
                <w:szCs w:val="32"/>
              </w:rPr>
              <w:t>制度文号</w:t>
            </w:r>
          </w:p>
        </w:tc>
        <w:tc>
          <w:tcPr>
            <w:tcW w:w="2948" w:type="dxa"/>
            <w:tcBorders>
              <w:top w:val="single" w:sz="6" w:space="0" w:color="auto"/>
              <w:left w:val="single" w:sz="6" w:space="0" w:color="auto"/>
              <w:bottom w:val="single" w:sz="6" w:space="0" w:color="auto"/>
              <w:right w:val="single" w:sz="12" w:space="0" w:color="auto"/>
            </w:tcBorders>
            <w:tcMar>
              <w:top w:w="15" w:type="dxa"/>
              <w:left w:w="50" w:type="dxa"/>
              <w:bottom w:w="0" w:type="dxa"/>
              <w:right w:w="50" w:type="dxa"/>
            </w:tcMar>
            <w:vAlign w:val="center"/>
          </w:tcPr>
          <w:p w:rsidR="005373FC" w:rsidRPr="005373FC" w:rsidRDefault="005373FC">
            <w:pPr>
              <w:spacing w:line="360" w:lineRule="exact"/>
              <w:jc w:val="center"/>
              <w:rPr>
                <w:rFonts w:ascii="仿宋_GB2312" w:eastAsia="仿宋_GB2312" w:hAnsi="华文仿宋" w:cs="Arial"/>
                <w:b/>
                <w:bCs/>
                <w:sz w:val="28"/>
                <w:szCs w:val="28"/>
              </w:rPr>
            </w:pPr>
            <w:r w:rsidRPr="005373FC">
              <w:rPr>
                <w:rFonts w:ascii="仿宋_GB2312" w:eastAsia="仿宋_GB2312" w:hAnsi="华文仿宋" w:cs="Arial" w:hint="eastAsia"/>
                <w:b/>
                <w:bCs/>
                <w:sz w:val="28"/>
                <w:szCs w:val="28"/>
              </w:rPr>
              <w:t>石化机械〔201</w:t>
            </w:r>
            <w:r w:rsidRPr="002D68B1">
              <w:rPr>
                <w:rFonts w:ascii="仿宋_GB2312" w:eastAsia="仿宋_GB2312" w:hAnsi="华文仿宋" w:cs="Arial" w:hint="eastAsia"/>
                <w:b/>
                <w:bCs/>
                <w:sz w:val="28"/>
                <w:szCs w:val="28"/>
              </w:rPr>
              <w:t>5〕</w:t>
            </w:r>
            <w:r w:rsidR="00B13CC4">
              <w:rPr>
                <w:rFonts w:ascii="仿宋_GB2312" w:eastAsia="仿宋_GB2312" w:hAnsi="华文仿宋" w:cs="Arial" w:hint="eastAsia"/>
                <w:b/>
                <w:bCs/>
                <w:sz w:val="28"/>
                <w:szCs w:val="28"/>
              </w:rPr>
              <w:t>33</w:t>
            </w:r>
            <w:r w:rsidRPr="005373FC">
              <w:rPr>
                <w:rFonts w:ascii="仿宋_GB2312" w:eastAsia="仿宋_GB2312" w:hAnsi="华文仿宋" w:cs="Arial" w:hint="eastAsia"/>
                <w:b/>
                <w:bCs/>
                <w:sz w:val="28"/>
                <w:szCs w:val="28"/>
              </w:rPr>
              <w:t>号</w:t>
            </w:r>
          </w:p>
        </w:tc>
      </w:tr>
      <w:tr w:rsidR="005373FC" w:rsidRPr="005373FC" w:rsidTr="00F079E7">
        <w:trPr>
          <w:trHeight w:val="781"/>
          <w:jc w:val="center"/>
        </w:trPr>
        <w:tc>
          <w:tcPr>
            <w:tcW w:w="2369" w:type="dxa"/>
            <w:vMerge/>
            <w:tcBorders>
              <w:top w:val="single" w:sz="6" w:space="0" w:color="auto"/>
              <w:left w:val="single" w:sz="12" w:space="0" w:color="auto"/>
              <w:bottom w:val="single" w:sz="6" w:space="0" w:color="auto"/>
              <w:right w:val="single" w:sz="6" w:space="0" w:color="auto"/>
            </w:tcBorders>
            <w:vAlign w:val="center"/>
          </w:tcPr>
          <w:p w:rsidR="005373FC" w:rsidRPr="005373FC" w:rsidRDefault="005373FC" w:rsidP="005373FC">
            <w:pPr>
              <w:spacing w:line="360" w:lineRule="exact"/>
              <w:rPr>
                <w:rFonts w:ascii="Arial" w:eastAsia="华文仿宋" w:hAnsi="Arial" w:cs="Arial"/>
                <w:b/>
                <w:bCs/>
                <w:sz w:val="28"/>
                <w:szCs w:val="28"/>
              </w:rPr>
            </w:pPr>
          </w:p>
        </w:tc>
        <w:tc>
          <w:tcPr>
            <w:tcW w:w="848" w:type="dxa"/>
            <w:tcBorders>
              <w:top w:val="single" w:sz="6" w:space="0" w:color="auto"/>
              <w:left w:val="single" w:sz="6" w:space="0" w:color="auto"/>
              <w:bottom w:val="single" w:sz="6" w:space="0" w:color="auto"/>
              <w:right w:val="single" w:sz="6" w:space="0" w:color="auto"/>
            </w:tcBorders>
            <w:tcMar>
              <w:top w:w="15" w:type="dxa"/>
              <w:left w:w="50" w:type="dxa"/>
              <w:bottom w:w="0" w:type="dxa"/>
              <w:right w:w="50" w:type="dxa"/>
            </w:tcMar>
            <w:vAlign w:val="center"/>
          </w:tcPr>
          <w:p w:rsidR="005373FC" w:rsidRPr="005373FC" w:rsidRDefault="005373FC" w:rsidP="005373FC">
            <w:pPr>
              <w:spacing w:line="360" w:lineRule="exact"/>
              <w:jc w:val="center"/>
              <w:rPr>
                <w:rFonts w:ascii="仿宋_GB2312" w:eastAsia="仿宋_GB2312" w:hAnsi="华文仿宋" w:cs="Arial"/>
                <w:b/>
                <w:bCs/>
                <w:sz w:val="32"/>
                <w:szCs w:val="32"/>
              </w:rPr>
            </w:pPr>
            <w:r w:rsidRPr="005373FC">
              <w:rPr>
                <w:rFonts w:ascii="仿宋_GB2312" w:eastAsia="仿宋_GB2312" w:hAnsi="华文仿宋" w:cs="Arial" w:hint="eastAsia"/>
                <w:b/>
                <w:bCs/>
                <w:sz w:val="32"/>
                <w:szCs w:val="32"/>
              </w:rPr>
              <w:t>制度版本</w:t>
            </w:r>
          </w:p>
        </w:tc>
        <w:tc>
          <w:tcPr>
            <w:tcW w:w="2201" w:type="dxa"/>
            <w:tcBorders>
              <w:top w:val="single" w:sz="6" w:space="0" w:color="auto"/>
              <w:left w:val="single" w:sz="6" w:space="0" w:color="auto"/>
              <w:bottom w:val="single" w:sz="6" w:space="0" w:color="auto"/>
              <w:right w:val="single" w:sz="6" w:space="0" w:color="auto"/>
            </w:tcBorders>
            <w:tcMar>
              <w:top w:w="15" w:type="dxa"/>
              <w:left w:w="50" w:type="dxa"/>
              <w:bottom w:w="0" w:type="dxa"/>
              <w:right w:w="50" w:type="dxa"/>
            </w:tcMar>
            <w:vAlign w:val="center"/>
          </w:tcPr>
          <w:p w:rsidR="005373FC" w:rsidRPr="005373FC" w:rsidRDefault="00B13CC4" w:rsidP="005373FC">
            <w:pPr>
              <w:spacing w:line="360" w:lineRule="exact"/>
              <w:jc w:val="center"/>
              <w:rPr>
                <w:rFonts w:ascii="仿宋_GB2312" w:eastAsia="仿宋_GB2312" w:hAnsi="Arial" w:cs="Arial"/>
                <w:b/>
                <w:sz w:val="28"/>
                <w:szCs w:val="28"/>
              </w:rPr>
            </w:pPr>
            <w:r>
              <w:rPr>
                <w:rFonts w:ascii="仿宋_GB2312" w:eastAsia="仿宋_GB2312" w:hAnsi="Arial" w:cs="Arial" w:hint="eastAsia"/>
                <w:b/>
                <w:sz w:val="28"/>
                <w:szCs w:val="28"/>
              </w:rPr>
              <w:t>1</w:t>
            </w:r>
          </w:p>
        </w:tc>
        <w:tc>
          <w:tcPr>
            <w:tcW w:w="848" w:type="dxa"/>
            <w:tcBorders>
              <w:top w:val="single" w:sz="6" w:space="0" w:color="auto"/>
              <w:left w:val="single" w:sz="6" w:space="0" w:color="auto"/>
              <w:bottom w:val="single" w:sz="6" w:space="0" w:color="auto"/>
              <w:right w:val="single" w:sz="6" w:space="0" w:color="auto"/>
            </w:tcBorders>
            <w:tcMar>
              <w:top w:w="15" w:type="dxa"/>
              <w:left w:w="50" w:type="dxa"/>
              <w:bottom w:w="0" w:type="dxa"/>
              <w:right w:w="50" w:type="dxa"/>
            </w:tcMar>
            <w:vAlign w:val="center"/>
          </w:tcPr>
          <w:p w:rsidR="005373FC" w:rsidRPr="005373FC" w:rsidRDefault="005373FC" w:rsidP="005373FC">
            <w:pPr>
              <w:spacing w:line="360" w:lineRule="exact"/>
              <w:jc w:val="center"/>
              <w:rPr>
                <w:rFonts w:ascii="仿宋_GB2312" w:eastAsia="仿宋_GB2312" w:hAnsi="华文仿宋" w:cs="Arial"/>
                <w:b/>
                <w:bCs/>
                <w:sz w:val="32"/>
                <w:szCs w:val="32"/>
              </w:rPr>
            </w:pPr>
            <w:r w:rsidRPr="005373FC">
              <w:rPr>
                <w:rFonts w:ascii="仿宋_GB2312" w:eastAsia="仿宋_GB2312" w:hAnsi="华文仿宋" w:cs="Arial" w:hint="eastAsia"/>
                <w:b/>
                <w:bCs/>
                <w:sz w:val="32"/>
                <w:szCs w:val="32"/>
              </w:rPr>
              <w:t>主办部门</w:t>
            </w:r>
          </w:p>
        </w:tc>
        <w:tc>
          <w:tcPr>
            <w:tcW w:w="2948" w:type="dxa"/>
            <w:tcBorders>
              <w:top w:val="single" w:sz="6" w:space="0" w:color="auto"/>
              <w:left w:val="single" w:sz="6" w:space="0" w:color="auto"/>
              <w:bottom w:val="single" w:sz="6" w:space="0" w:color="auto"/>
              <w:right w:val="single" w:sz="12" w:space="0" w:color="auto"/>
            </w:tcBorders>
            <w:tcMar>
              <w:top w:w="15" w:type="dxa"/>
              <w:left w:w="50" w:type="dxa"/>
              <w:bottom w:w="0" w:type="dxa"/>
              <w:right w:w="50" w:type="dxa"/>
            </w:tcMar>
            <w:vAlign w:val="center"/>
          </w:tcPr>
          <w:p w:rsidR="005373FC" w:rsidRPr="005373FC" w:rsidRDefault="009013EF" w:rsidP="005373FC">
            <w:pPr>
              <w:spacing w:line="360" w:lineRule="exact"/>
              <w:rPr>
                <w:rFonts w:ascii="仿宋_GB2312" w:eastAsia="仿宋_GB2312" w:hAnsi="华文仿宋" w:cs="Arial"/>
                <w:b/>
                <w:bCs/>
                <w:sz w:val="28"/>
                <w:szCs w:val="28"/>
              </w:rPr>
            </w:pPr>
            <w:r>
              <w:rPr>
                <w:rFonts w:ascii="仿宋_GB2312" w:eastAsia="仿宋_GB2312" w:hAnsi="Arial" w:cs="Arial" w:hint="eastAsia"/>
                <w:b/>
                <w:sz w:val="28"/>
                <w:szCs w:val="28"/>
              </w:rPr>
              <w:t>董事会办公室</w:t>
            </w:r>
          </w:p>
        </w:tc>
      </w:tr>
      <w:tr w:rsidR="005373FC" w:rsidRPr="005373FC" w:rsidTr="00F079E7">
        <w:trPr>
          <w:trHeight w:val="962"/>
          <w:jc w:val="center"/>
        </w:trPr>
        <w:tc>
          <w:tcPr>
            <w:tcW w:w="2369" w:type="dxa"/>
            <w:tcBorders>
              <w:top w:val="single" w:sz="6" w:space="0" w:color="auto"/>
              <w:left w:val="single" w:sz="12" w:space="0" w:color="auto"/>
              <w:bottom w:val="single" w:sz="6" w:space="0" w:color="auto"/>
              <w:right w:val="single" w:sz="6" w:space="0" w:color="auto"/>
            </w:tcBorders>
            <w:tcMar>
              <w:top w:w="15" w:type="dxa"/>
              <w:left w:w="50" w:type="dxa"/>
              <w:bottom w:w="0" w:type="dxa"/>
              <w:right w:w="50" w:type="dxa"/>
            </w:tcMar>
            <w:vAlign w:val="center"/>
          </w:tcPr>
          <w:p w:rsidR="005373FC" w:rsidRPr="005373FC" w:rsidRDefault="005373FC" w:rsidP="005373FC">
            <w:pPr>
              <w:spacing w:line="320" w:lineRule="exact"/>
              <w:rPr>
                <w:rFonts w:ascii="仿宋_GB2312" w:eastAsia="仿宋_GB2312" w:hAnsi="华文仿宋" w:cs="Arial"/>
                <w:b/>
                <w:bCs/>
                <w:sz w:val="32"/>
                <w:szCs w:val="32"/>
              </w:rPr>
            </w:pPr>
            <w:r w:rsidRPr="005373FC">
              <w:rPr>
                <w:rFonts w:ascii="仿宋_GB2312" w:eastAsia="仿宋_GB2312" w:hAnsi="华文仿宋" w:cs="Arial" w:hint="eastAsia"/>
                <w:b/>
                <w:bCs/>
                <w:sz w:val="32"/>
                <w:szCs w:val="32"/>
              </w:rPr>
              <w:t>所属业务类别</w:t>
            </w:r>
          </w:p>
        </w:tc>
        <w:tc>
          <w:tcPr>
            <w:tcW w:w="3049" w:type="dxa"/>
            <w:gridSpan w:val="2"/>
            <w:tcBorders>
              <w:top w:val="single" w:sz="6" w:space="0" w:color="auto"/>
              <w:left w:val="single" w:sz="6" w:space="0" w:color="auto"/>
              <w:bottom w:val="single" w:sz="6" w:space="0" w:color="auto"/>
              <w:right w:val="single" w:sz="6" w:space="0" w:color="auto"/>
            </w:tcBorders>
            <w:tcMar>
              <w:top w:w="15" w:type="dxa"/>
              <w:left w:w="50" w:type="dxa"/>
              <w:bottom w:w="0" w:type="dxa"/>
              <w:right w:w="50" w:type="dxa"/>
            </w:tcMar>
            <w:vAlign w:val="center"/>
          </w:tcPr>
          <w:p w:rsidR="005373FC" w:rsidRPr="005373FC" w:rsidRDefault="00E460FF" w:rsidP="0006134B">
            <w:pPr>
              <w:spacing w:line="320" w:lineRule="exact"/>
              <w:jc w:val="left"/>
              <w:rPr>
                <w:rFonts w:ascii="仿宋_GB2312" w:eastAsia="仿宋_GB2312" w:hAnsi="Arial" w:cs="Arial"/>
                <w:b/>
                <w:sz w:val="28"/>
                <w:szCs w:val="28"/>
              </w:rPr>
            </w:pPr>
            <w:r>
              <w:rPr>
                <w:rFonts w:ascii="仿宋_GB2312" w:eastAsia="仿宋_GB2312" w:hAnsi="Arial" w:cs="Arial" w:hint="eastAsia"/>
                <w:b/>
                <w:sz w:val="28"/>
                <w:szCs w:val="28"/>
              </w:rPr>
              <w:t>决策与综合协调管理</w:t>
            </w:r>
            <w:r w:rsidR="00533F2D">
              <w:rPr>
                <w:rFonts w:ascii="仿宋_GB2312" w:eastAsia="仿宋_GB2312" w:hAnsi="Arial" w:cs="Arial" w:hint="eastAsia"/>
                <w:b/>
                <w:sz w:val="28"/>
                <w:szCs w:val="28"/>
              </w:rPr>
              <w:t>/G股东大会管理</w:t>
            </w:r>
          </w:p>
        </w:tc>
        <w:tc>
          <w:tcPr>
            <w:tcW w:w="848" w:type="dxa"/>
            <w:tcBorders>
              <w:top w:val="single" w:sz="6" w:space="0" w:color="auto"/>
              <w:left w:val="single" w:sz="6" w:space="0" w:color="auto"/>
              <w:bottom w:val="single" w:sz="6" w:space="0" w:color="auto"/>
              <w:right w:val="single" w:sz="6" w:space="0" w:color="auto"/>
            </w:tcBorders>
            <w:tcMar>
              <w:top w:w="15" w:type="dxa"/>
              <w:left w:w="50" w:type="dxa"/>
              <w:bottom w:w="0" w:type="dxa"/>
              <w:right w:w="50" w:type="dxa"/>
            </w:tcMar>
            <w:vAlign w:val="center"/>
          </w:tcPr>
          <w:p w:rsidR="005373FC" w:rsidRPr="005373FC" w:rsidRDefault="005373FC" w:rsidP="005373FC">
            <w:pPr>
              <w:spacing w:line="320" w:lineRule="exact"/>
              <w:jc w:val="center"/>
              <w:rPr>
                <w:rFonts w:ascii="仿宋_GB2312" w:eastAsia="仿宋_GB2312" w:hAnsi="华文仿宋" w:cs="Arial"/>
                <w:b/>
                <w:sz w:val="32"/>
                <w:szCs w:val="32"/>
              </w:rPr>
            </w:pPr>
            <w:r w:rsidRPr="005373FC">
              <w:rPr>
                <w:rFonts w:ascii="仿宋_GB2312" w:eastAsia="仿宋_GB2312" w:hAnsi="华文仿宋" w:cs="Arial" w:hint="eastAsia"/>
                <w:b/>
                <w:sz w:val="32"/>
                <w:szCs w:val="32"/>
              </w:rPr>
              <w:t>会签部门</w:t>
            </w:r>
          </w:p>
        </w:tc>
        <w:tc>
          <w:tcPr>
            <w:tcW w:w="2948" w:type="dxa"/>
            <w:tcBorders>
              <w:top w:val="single" w:sz="6" w:space="0" w:color="auto"/>
              <w:left w:val="single" w:sz="6" w:space="0" w:color="auto"/>
              <w:bottom w:val="single" w:sz="6" w:space="0" w:color="auto"/>
              <w:right w:val="single" w:sz="12" w:space="0" w:color="auto"/>
            </w:tcBorders>
            <w:tcMar>
              <w:top w:w="15" w:type="dxa"/>
              <w:left w:w="50" w:type="dxa"/>
              <w:bottom w:w="0" w:type="dxa"/>
              <w:right w:w="50" w:type="dxa"/>
            </w:tcMar>
            <w:vAlign w:val="center"/>
          </w:tcPr>
          <w:p w:rsidR="005373FC" w:rsidRPr="005373FC" w:rsidRDefault="00191674" w:rsidP="009013EF">
            <w:pPr>
              <w:spacing w:line="320" w:lineRule="exact"/>
              <w:jc w:val="center"/>
              <w:rPr>
                <w:rFonts w:ascii="仿宋_GB2312" w:eastAsia="仿宋_GB2312" w:hAnsi="华文仿宋" w:cs="Arial"/>
                <w:b/>
                <w:bCs/>
                <w:sz w:val="28"/>
                <w:szCs w:val="28"/>
              </w:rPr>
            </w:pPr>
            <w:r w:rsidRPr="005373FC">
              <w:rPr>
                <w:rFonts w:ascii="仿宋_GB2312" w:eastAsia="仿宋_GB2312" w:hAnsi="Arial" w:cs="Arial" w:hint="eastAsia"/>
                <w:b/>
                <w:sz w:val="28"/>
                <w:szCs w:val="28"/>
              </w:rPr>
              <w:t>/</w:t>
            </w:r>
          </w:p>
        </w:tc>
      </w:tr>
      <w:tr w:rsidR="005373FC" w:rsidRPr="005373FC" w:rsidTr="00F079E7">
        <w:trPr>
          <w:trHeight w:val="949"/>
          <w:jc w:val="center"/>
        </w:trPr>
        <w:tc>
          <w:tcPr>
            <w:tcW w:w="2369" w:type="dxa"/>
            <w:tcBorders>
              <w:top w:val="single" w:sz="6" w:space="0" w:color="auto"/>
              <w:left w:val="single" w:sz="12" w:space="0" w:color="auto"/>
              <w:bottom w:val="single" w:sz="6" w:space="0" w:color="auto"/>
              <w:right w:val="single" w:sz="6" w:space="0" w:color="auto"/>
            </w:tcBorders>
            <w:tcMar>
              <w:top w:w="15" w:type="dxa"/>
              <w:left w:w="50" w:type="dxa"/>
              <w:bottom w:w="0" w:type="dxa"/>
              <w:right w:w="50" w:type="dxa"/>
            </w:tcMar>
            <w:vAlign w:val="center"/>
          </w:tcPr>
          <w:p w:rsidR="005373FC" w:rsidRPr="005373FC" w:rsidRDefault="005373FC" w:rsidP="005373FC">
            <w:pPr>
              <w:spacing w:line="320" w:lineRule="exact"/>
              <w:rPr>
                <w:rFonts w:ascii="仿宋_GB2312" w:eastAsia="仿宋_GB2312" w:hAnsi="华文仿宋" w:cs="Arial"/>
                <w:b/>
                <w:bCs/>
                <w:sz w:val="32"/>
                <w:szCs w:val="32"/>
              </w:rPr>
            </w:pPr>
            <w:r w:rsidRPr="005373FC">
              <w:rPr>
                <w:rFonts w:ascii="仿宋_GB2312" w:eastAsia="仿宋_GB2312" w:hAnsi="华文仿宋" w:cs="Arial" w:hint="eastAsia"/>
                <w:b/>
                <w:bCs/>
                <w:sz w:val="32"/>
                <w:szCs w:val="32"/>
              </w:rPr>
              <w:t>监督检查者</w:t>
            </w:r>
          </w:p>
        </w:tc>
        <w:tc>
          <w:tcPr>
            <w:tcW w:w="3049" w:type="dxa"/>
            <w:gridSpan w:val="2"/>
            <w:tcBorders>
              <w:top w:val="single" w:sz="6" w:space="0" w:color="auto"/>
              <w:left w:val="single" w:sz="6" w:space="0" w:color="auto"/>
              <w:bottom w:val="single" w:sz="6" w:space="0" w:color="auto"/>
              <w:right w:val="single" w:sz="6" w:space="0" w:color="auto"/>
            </w:tcBorders>
            <w:tcMar>
              <w:top w:w="15" w:type="dxa"/>
              <w:left w:w="50" w:type="dxa"/>
              <w:bottom w:w="0" w:type="dxa"/>
              <w:right w:w="50" w:type="dxa"/>
            </w:tcMar>
            <w:vAlign w:val="center"/>
          </w:tcPr>
          <w:p w:rsidR="005373FC" w:rsidRPr="005373FC" w:rsidRDefault="009013EF" w:rsidP="005373FC">
            <w:pPr>
              <w:spacing w:line="320" w:lineRule="exact"/>
              <w:rPr>
                <w:rFonts w:ascii="仿宋_GB2312" w:eastAsia="仿宋_GB2312" w:hAnsi="Arial" w:cs="Arial"/>
                <w:b/>
                <w:bCs/>
                <w:color w:val="000000"/>
                <w:sz w:val="28"/>
                <w:szCs w:val="28"/>
              </w:rPr>
            </w:pPr>
            <w:r>
              <w:rPr>
                <w:rFonts w:ascii="仿宋_GB2312" w:eastAsia="仿宋_GB2312" w:hAnsi="Arial" w:cs="Arial" w:hint="eastAsia"/>
                <w:b/>
                <w:sz w:val="28"/>
                <w:szCs w:val="28"/>
              </w:rPr>
              <w:t>董事会办公室</w:t>
            </w:r>
          </w:p>
        </w:tc>
        <w:tc>
          <w:tcPr>
            <w:tcW w:w="848" w:type="dxa"/>
            <w:tcBorders>
              <w:top w:val="single" w:sz="6" w:space="0" w:color="auto"/>
              <w:left w:val="single" w:sz="6" w:space="0" w:color="auto"/>
              <w:bottom w:val="single" w:sz="6" w:space="0" w:color="auto"/>
              <w:right w:val="single" w:sz="6" w:space="0" w:color="auto"/>
            </w:tcBorders>
            <w:tcMar>
              <w:top w:w="15" w:type="dxa"/>
              <w:left w:w="50" w:type="dxa"/>
              <w:bottom w:w="0" w:type="dxa"/>
              <w:right w:w="50" w:type="dxa"/>
            </w:tcMar>
            <w:vAlign w:val="center"/>
          </w:tcPr>
          <w:p w:rsidR="005373FC" w:rsidRPr="005373FC" w:rsidRDefault="005373FC" w:rsidP="005373FC">
            <w:pPr>
              <w:spacing w:line="320" w:lineRule="exact"/>
              <w:jc w:val="center"/>
              <w:rPr>
                <w:rFonts w:ascii="仿宋_GB2312" w:eastAsia="仿宋_GB2312" w:hAnsi="华文仿宋" w:cs="Arial"/>
                <w:b/>
                <w:bCs/>
                <w:sz w:val="32"/>
                <w:szCs w:val="32"/>
              </w:rPr>
            </w:pPr>
            <w:r w:rsidRPr="005373FC">
              <w:rPr>
                <w:rFonts w:ascii="仿宋_GB2312" w:eastAsia="仿宋_GB2312" w:hAnsi="华文仿宋" w:cs="Arial" w:hint="eastAsia"/>
                <w:b/>
                <w:bCs/>
                <w:sz w:val="32"/>
                <w:szCs w:val="32"/>
              </w:rPr>
              <w:t>审核部门</w:t>
            </w:r>
          </w:p>
        </w:tc>
        <w:tc>
          <w:tcPr>
            <w:tcW w:w="2948" w:type="dxa"/>
            <w:tcBorders>
              <w:top w:val="single" w:sz="6" w:space="0" w:color="auto"/>
              <w:left w:val="single" w:sz="6" w:space="0" w:color="auto"/>
              <w:bottom w:val="single" w:sz="6" w:space="0" w:color="auto"/>
              <w:right w:val="single" w:sz="12" w:space="0" w:color="auto"/>
            </w:tcBorders>
            <w:tcMar>
              <w:top w:w="15" w:type="dxa"/>
              <w:left w:w="50" w:type="dxa"/>
              <w:bottom w:w="0" w:type="dxa"/>
              <w:right w:w="50" w:type="dxa"/>
            </w:tcMar>
            <w:vAlign w:val="center"/>
          </w:tcPr>
          <w:p w:rsidR="005373FC" w:rsidRPr="005373FC" w:rsidRDefault="00191674" w:rsidP="009013EF">
            <w:pPr>
              <w:spacing w:line="320" w:lineRule="exact"/>
              <w:jc w:val="center"/>
              <w:rPr>
                <w:rFonts w:ascii="仿宋_GB2312" w:eastAsia="仿宋_GB2312" w:hAnsi="Arial" w:cs="Arial"/>
                <w:b/>
                <w:sz w:val="28"/>
                <w:szCs w:val="28"/>
              </w:rPr>
            </w:pPr>
            <w:r>
              <w:rPr>
                <w:rFonts w:ascii="仿宋_GB2312" w:eastAsia="仿宋_GB2312" w:hAnsi="Arial" w:cs="Arial" w:hint="eastAsia"/>
                <w:b/>
                <w:sz w:val="28"/>
                <w:szCs w:val="28"/>
              </w:rPr>
              <w:t>运营管理处</w:t>
            </w:r>
          </w:p>
        </w:tc>
      </w:tr>
      <w:tr w:rsidR="005373FC" w:rsidRPr="005373FC" w:rsidTr="00F079E7">
        <w:trPr>
          <w:trHeight w:val="961"/>
          <w:jc w:val="center"/>
        </w:trPr>
        <w:tc>
          <w:tcPr>
            <w:tcW w:w="2369" w:type="dxa"/>
            <w:tcBorders>
              <w:top w:val="single" w:sz="6" w:space="0" w:color="auto"/>
              <w:left w:val="single" w:sz="12" w:space="0" w:color="auto"/>
              <w:bottom w:val="single" w:sz="6" w:space="0" w:color="auto"/>
              <w:right w:val="single" w:sz="6" w:space="0" w:color="auto"/>
            </w:tcBorders>
            <w:tcMar>
              <w:top w:w="15" w:type="dxa"/>
              <w:left w:w="50" w:type="dxa"/>
              <w:bottom w:w="0" w:type="dxa"/>
              <w:right w:w="50" w:type="dxa"/>
            </w:tcMar>
            <w:vAlign w:val="center"/>
          </w:tcPr>
          <w:p w:rsidR="005373FC" w:rsidRPr="005373FC" w:rsidRDefault="005373FC" w:rsidP="005373FC">
            <w:pPr>
              <w:spacing w:line="320" w:lineRule="exact"/>
              <w:rPr>
                <w:rFonts w:ascii="仿宋_GB2312" w:eastAsia="仿宋_GB2312" w:hAnsi="华文仿宋" w:cs="Arial"/>
                <w:b/>
                <w:bCs/>
                <w:sz w:val="32"/>
                <w:szCs w:val="32"/>
              </w:rPr>
            </w:pPr>
            <w:r w:rsidRPr="005373FC">
              <w:rPr>
                <w:rFonts w:ascii="仿宋_GB2312" w:eastAsia="仿宋_GB2312" w:hAnsi="华文仿宋" w:cs="Arial" w:hint="eastAsia"/>
                <w:b/>
                <w:bCs/>
                <w:sz w:val="32"/>
                <w:szCs w:val="32"/>
              </w:rPr>
              <w:t>解释权归属</w:t>
            </w:r>
          </w:p>
        </w:tc>
        <w:tc>
          <w:tcPr>
            <w:tcW w:w="3049" w:type="dxa"/>
            <w:gridSpan w:val="2"/>
            <w:tcBorders>
              <w:top w:val="single" w:sz="6" w:space="0" w:color="auto"/>
              <w:left w:val="single" w:sz="6" w:space="0" w:color="auto"/>
              <w:bottom w:val="single" w:sz="6" w:space="0" w:color="auto"/>
              <w:right w:val="single" w:sz="6" w:space="0" w:color="auto"/>
            </w:tcBorders>
            <w:tcMar>
              <w:top w:w="15" w:type="dxa"/>
              <w:left w:w="50" w:type="dxa"/>
              <w:bottom w:w="0" w:type="dxa"/>
              <w:right w:w="50" w:type="dxa"/>
            </w:tcMar>
            <w:vAlign w:val="center"/>
          </w:tcPr>
          <w:p w:rsidR="005373FC" w:rsidRPr="005373FC" w:rsidRDefault="009013EF" w:rsidP="005373FC">
            <w:pPr>
              <w:spacing w:line="320" w:lineRule="exact"/>
              <w:rPr>
                <w:rFonts w:ascii="仿宋_GB2312" w:eastAsia="仿宋_GB2312" w:hAnsi="Arial" w:cs="Arial"/>
                <w:b/>
                <w:bCs/>
                <w:sz w:val="28"/>
                <w:szCs w:val="28"/>
              </w:rPr>
            </w:pPr>
            <w:r>
              <w:rPr>
                <w:rFonts w:ascii="仿宋_GB2312" w:eastAsia="仿宋_GB2312" w:hAnsi="Arial" w:cs="Arial" w:hint="eastAsia"/>
                <w:b/>
                <w:sz w:val="28"/>
                <w:szCs w:val="28"/>
              </w:rPr>
              <w:t>董事会办公室</w:t>
            </w:r>
          </w:p>
        </w:tc>
        <w:tc>
          <w:tcPr>
            <w:tcW w:w="848" w:type="dxa"/>
            <w:tcBorders>
              <w:top w:val="single" w:sz="6" w:space="0" w:color="auto"/>
              <w:left w:val="single" w:sz="6" w:space="0" w:color="auto"/>
              <w:bottom w:val="single" w:sz="6" w:space="0" w:color="auto"/>
              <w:right w:val="single" w:sz="6" w:space="0" w:color="auto"/>
            </w:tcBorders>
            <w:tcMar>
              <w:top w:w="15" w:type="dxa"/>
              <w:left w:w="50" w:type="dxa"/>
              <w:bottom w:w="0" w:type="dxa"/>
              <w:right w:w="50" w:type="dxa"/>
            </w:tcMar>
            <w:vAlign w:val="center"/>
          </w:tcPr>
          <w:p w:rsidR="005373FC" w:rsidRPr="005373FC" w:rsidRDefault="005373FC" w:rsidP="005373FC">
            <w:pPr>
              <w:spacing w:line="320" w:lineRule="exact"/>
              <w:jc w:val="center"/>
              <w:rPr>
                <w:rFonts w:ascii="仿宋_GB2312" w:eastAsia="仿宋_GB2312" w:hAnsi="华文仿宋" w:cs="Arial"/>
                <w:b/>
                <w:bCs/>
                <w:sz w:val="32"/>
                <w:szCs w:val="32"/>
              </w:rPr>
            </w:pPr>
            <w:r w:rsidRPr="005373FC">
              <w:rPr>
                <w:rFonts w:ascii="仿宋_GB2312" w:eastAsia="仿宋_GB2312" w:hAnsi="华文仿宋" w:cs="Arial" w:hint="eastAsia"/>
                <w:b/>
                <w:bCs/>
                <w:sz w:val="32"/>
                <w:szCs w:val="32"/>
              </w:rPr>
              <w:t>签发日期</w:t>
            </w:r>
          </w:p>
        </w:tc>
        <w:tc>
          <w:tcPr>
            <w:tcW w:w="2948" w:type="dxa"/>
            <w:tcBorders>
              <w:top w:val="single" w:sz="6" w:space="0" w:color="auto"/>
              <w:left w:val="single" w:sz="6" w:space="0" w:color="auto"/>
              <w:bottom w:val="single" w:sz="6" w:space="0" w:color="auto"/>
              <w:right w:val="single" w:sz="12" w:space="0" w:color="auto"/>
            </w:tcBorders>
            <w:tcMar>
              <w:top w:w="15" w:type="dxa"/>
              <w:left w:w="50" w:type="dxa"/>
              <w:bottom w:w="0" w:type="dxa"/>
              <w:right w:w="50" w:type="dxa"/>
            </w:tcMar>
            <w:vAlign w:val="center"/>
          </w:tcPr>
          <w:p w:rsidR="005373FC" w:rsidRPr="002D68B1" w:rsidRDefault="00B13CC4" w:rsidP="002D68B1">
            <w:pPr>
              <w:spacing w:line="320" w:lineRule="exact"/>
              <w:jc w:val="left"/>
              <w:rPr>
                <w:rFonts w:ascii="仿宋_GB2312" w:eastAsia="仿宋_GB2312" w:hAnsi="Arial" w:cs="Arial"/>
                <w:b/>
                <w:sz w:val="28"/>
                <w:szCs w:val="28"/>
              </w:rPr>
            </w:pPr>
            <w:r w:rsidRPr="00B13CC4">
              <w:rPr>
                <w:rFonts w:ascii="仿宋_GB2312" w:eastAsia="仿宋_GB2312" w:hAnsi="Arial" w:cs="Arial" w:hint="eastAsia"/>
                <w:b/>
                <w:sz w:val="28"/>
                <w:szCs w:val="28"/>
              </w:rPr>
              <w:t>2015年9月28日</w:t>
            </w:r>
          </w:p>
        </w:tc>
      </w:tr>
      <w:tr w:rsidR="005373FC" w:rsidRPr="005373FC" w:rsidTr="00B13CC4">
        <w:trPr>
          <w:trHeight w:val="963"/>
          <w:jc w:val="center"/>
        </w:trPr>
        <w:tc>
          <w:tcPr>
            <w:tcW w:w="2369" w:type="dxa"/>
            <w:tcBorders>
              <w:top w:val="single" w:sz="6" w:space="0" w:color="auto"/>
              <w:left w:val="single" w:sz="12" w:space="0" w:color="auto"/>
              <w:bottom w:val="double" w:sz="4" w:space="0" w:color="auto"/>
              <w:right w:val="single" w:sz="6" w:space="0" w:color="auto"/>
            </w:tcBorders>
            <w:tcMar>
              <w:top w:w="15" w:type="dxa"/>
              <w:left w:w="50" w:type="dxa"/>
              <w:bottom w:w="0" w:type="dxa"/>
              <w:right w:w="50" w:type="dxa"/>
            </w:tcMar>
            <w:vAlign w:val="center"/>
          </w:tcPr>
          <w:p w:rsidR="005373FC" w:rsidRPr="005373FC" w:rsidRDefault="005373FC" w:rsidP="005373FC">
            <w:pPr>
              <w:spacing w:line="320" w:lineRule="exact"/>
              <w:rPr>
                <w:rFonts w:ascii="仿宋_GB2312" w:eastAsia="仿宋_GB2312" w:hAnsi="华文仿宋" w:cs="Arial"/>
                <w:b/>
                <w:bCs/>
                <w:sz w:val="32"/>
                <w:szCs w:val="32"/>
              </w:rPr>
            </w:pPr>
            <w:r w:rsidRPr="005373FC">
              <w:rPr>
                <w:rFonts w:ascii="仿宋_GB2312" w:eastAsia="仿宋_GB2312" w:hAnsi="华文仿宋" w:cs="Arial" w:hint="eastAsia"/>
                <w:b/>
                <w:bCs/>
                <w:sz w:val="32"/>
                <w:szCs w:val="32"/>
              </w:rPr>
              <w:t>废止说明</w:t>
            </w:r>
          </w:p>
        </w:tc>
        <w:tc>
          <w:tcPr>
            <w:tcW w:w="3049" w:type="dxa"/>
            <w:gridSpan w:val="2"/>
            <w:tcBorders>
              <w:top w:val="single" w:sz="6" w:space="0" w:color="auto"/>
              <w:left w:val="single" w:sz="6" w:space="0" w:color="auto"/>
              <w:bottom w:val="double" w:sz="4" w:space="0" w:color="auto"/>
              <w:right w:val="single" w:sz="6" w:space="0" w:color="auto"/>
            </w:tcBorders>
            <w:tcMar>
              <w:top w:w="15" w:type="dxa"/>
              <w:left w:w="50" w:type="dxa"/>
              <w:bottom w:w="0" w:type="dxa"/>
              <w:right w:w="50" w:type="dxa"/>
            </w:tcMar>
            <w:vAlign w:val="center"/>
          </w:tcPr>
          <w:p w:rsidR="005373FC" w:rsidRPr="005373FC" w:rsidRDefault="005373FC" w:rsidP="00AD08F3">
            <w:pPr>
              <w:spacing w:line="320" w:lineRule="exact"/>
              <w:ind w:firstLineChars="500" w:firstLine="1401"/>
              <w:rPr>
                <w:rFonts w:ascii="仿宋_GB2312" w:eastAsia="仿宋_GB2312" w:hAnsi="Arial" w:cs="Arial"/>
                <w:b/>
                <w:bCs/>
                <w:sz w:val="28"/>
                <w:szCs w:val="28"/>
              </w:rPr>
            </w:pPr>
            <w:r w:rsidRPr="005373FC">
              <w:rPr>
                <w:rFonts w:ascii="仿宋_GB2312" w:eastAsia="仿宋_GB2312" w:hAnsi="Arial" w:cs="Arial" w:hint="eastAsia"/>
                <w:b/>
                <w:sz w:val="28"/>
                <w:szCs w:val="28"/>
              </w:rPr>
              <w:t>/</w:t>
            </w:r>
          </w:p>
        </w:tc>
        <w:tc>
          <w:tcPr>
            <w:tcW w:w="848" w:type="dxa"/>
            <w:tcBorders>
              <w:top w:val="single" w:sz="6" w:space="0" w:color="auto"/>
              <w:left w:val="single" w:sz="6" w:space="0" w:color="auto"/>
              <w:bottom w:val="double" w:sz="4" w:space="0" w:color="auto"/>
              <w:right w:val="single" w:sz="6" w:space="0" w:color="auto"/>
            </w:tcBorders>
            <w:tcMar>
              <w:top w:w="15" w:type="dxa"/>
              <w:left w:w="50" w:type="dxa"/>
              <w:bottom w:w="0" w:type="dxa"/>
              <w:right w:w="50" w:type="dxa"/>
            </w:tcMar>
            <w:vAlign w:val="center"/>
          </w:tcPr>
          <w:p w:rsidR="005373FC" w:rsidRPr="005373FC" w:rsidRDefault="005373FC" w:rsidP="005373FC">
            <w:pPr>
              <w:spacing w:line="320" w:lineRule="exact"/>
              <w:jc w:val="center"/>
              <w:rPr>
                <w:rFonts w:ascii="仿宋_GB2312" w:eastAsia="仿宋_GB2312" w:hAnsi="华文仿宋" w:cs="Arial"/>
                <w:b/>
                <w:bCs/>
                <w:sz w:val="32"/>
                <w:szCs w:val="32"/>
              </w:rPr>
            </w:pPr>
            <w:r w:rsidRPr="005373FC">
              <w:rPr>
                <w:rFonts w:ascii="仿宋_GB2312" w:eastAsia="仿宋_GB2312" w:hAnsi="华文仿宋" w:cs="Arial" w:hint="eastAsia"/>
                <w:b/>
                <w:bCs/>
                <w:sz w:val="32"/>
                <w:szCs w:val="32"/>
              </w:rPr>
              <w:t>生效日期</w:t>
            </w:r>
          </w:p>
        </w:tc>
        <w:tc>
          <w:tcPr>
            <w:tcW w:w="2948" w:type="dxa"/>
            <w:tcBorders>
              <w:top w:val="single" w:sz="6" w:space="0" w:color="auto"/>
              <w:left w:val="single" w:sz="6" w:space="0" w:color="auto"/>
              <w:bottom w:val="double" w:sz="4" w:space="0" w:color="auto"/>
              <w:right w:val="single" w:sz="12" w:space="0" w:color="auto"/>
            </w:tcBorders>
            <w:tcMar>
              <w:top w:w="15" w:type="dxa"/>
              <w:left w:w="50" w:type="dxa"/>
              <w:bottom w:w="0" w:type="dxa"/>
              <w:right w:w="50" w:type="dxa"/>
            </w:tcMar>
            <w:vAlign w:val="center"/>
          </w:tcPr>
          <w:p w:rsidR="005373FC" w:rsidRPr="002D68B1" w:rsidRDefault="00B13CC4" w:rsidP="002D68B1">
            <w:pPr>
              <w:spacing w:line="320" w:lineRule="exact"/>
              <w:jc w:val="left"/>
              <w:rPr>
                <w:rFonts w:ascii="仿宋_GB2312" w:eastAsia="仿宋_GB2312" w:hAnsi="Arial" w:cs="Arial"/>
                <w:b/>
                <w:sz w:val="28"/>
                <w:szCs w:val="28"/>
              </w:rPr>
            </w:pPr>
            <w:r w:rsidRPr="00B13CC4">
              <w:rPr>
                <w:rFonts w:ascii="仿宋_GB2312" w:eastAsia="仿宋_GB2312" w:hAnsi="Arial" w:cs="Arial" w:hint="eastAsia"/>
                <w:b/>
                <w:sz w:val="28"/>
                <w:szCs w:val="28"/>
              </w:rPr>
              <w:t>2015年9月28日</w:t>
            </w:r>
          </w:p>
        </w:tc>
      </w:tr>
      <w:tr w:rsidR="005373FC" w:rsidRPr="005373FC" w:rsidTr="00B13CC4">
        <w:trPr>
          <w:trHeight w:val="1119"/>
          <w:jc w:val="center"/>
        </w:trPr>
        <w:tc>
          <w:tcPr>
            <w:tcW w:w="2369" w:type="dxa"/>
            <w:tcBorders>
              <w:top w:val="double" w:sz="4" w:space="0" w:color="auto"/>
              <w:left w:val="single" w:sz="12" w:space="0" w:color="auto"/>
              <w:bottom w:val="single" w:sz="6" w:space="0" w:color="auto"/>
              <w:right w:val="single" w:sz="6" w:space="0" w:color="auto"/>
            </w:tcBorders>
            <w:tcMar>
              <w:top w:w="15" w:type="dxa"/>
              <w:left w:w="50" w:type="dxa"/>
              <w:bottom w:w="0" w:type="dxa"/>
              <w:right w:w="50" w:type="dxa"/>
            </w:tcMar>
            <w:vAlign w:val="center"/>
          </w:tcPr>
          <w:p w:rsidR="005373FC" w:rsidRPr="005373FC" w:rsidRDefault="005373FC" w:rsidP="005373FC">
            <w:pPr>
              <w:spacing w:line="320" w:lineRule="exact"/>
              <w:rPr>
                <w:rFonts w:ascii="仿宋_GB2312" w:eastAsia="仿宋_GB2312" w:hAnsi="华文仿宋" w:cs="Arial"/>
                <w:b/>
                <w:bCs/>
                <w:sz w:val="32"/>
                <w:szCs w:val="32"/>
              </w:rPr>
            </w:pPr>
            <w:r w:rsidRPr="005373FC">
              <w:rPr>
                <w:rFonts w:ascii="仿宋_GB2312" w:eastAsia="仿宋_GB2312" w:hAnsi="华文仿宋" w:cs="Arial" w:hint="eastAsia"/>
                <w:b/>
                <w:bCs/>
                <w:sz w:val="32"/>
                <w:szCs w:val="32"/>
              </w:rPr>
              <w:t>制定目的</w:t>
            </w:r>
          </w:p>
        </w:tc>
        <w:tc>
          <w:tcPr>
            <w:tcW w:w="6845" w:type="dxa"/>
            <w:gridSpan w:val="4"/>
            <w:tcBorders>
              <w:top w:val="double" w:sz="4" w:space="0" w:color="auto"/>
              <w:left w:val="single" w:sz="6" w:space="0" w:color="auto"/>
              <w:bottom w:val="single" w:sz="6" w:space="0" w:color="auto"/>
              <w:right w:val="single" w:sz="12" w:space="0" w:color="auto"/>
            </w:tcBorders>
            <w:tcMar>
              <w:top w:w="15" w:type="dxa"/>
              <w:left w:w="50" w:type="dxa"/>
              <w:bottom w:w="0" w:type="dxa"/>
              <w:right w:w="50" w:type="dxa"/>
            </w:tcMar>
            <w:vAlign w:val="center"/>
          </w:tcPr>
          <w:p w:rsidR="005373FC" w:rsidRPr="005373FC" w:rsidRDefault="00C2036C" w:rsidP="00C2036C">
            <w:pPr>
              <w:spacing w:line="320" w:lineRule="exact"/>
              <w:rPr>
                <w:rFonts w:ascii="仿宋_GB2312" w:eastAsia="仿宋_GB2312" w:hAnsi="Arial" w:cs="Arial"/>
                <w:b/>
                <w:sz w:val="28"/>
                <w:szCs w:val="28"/>
              </w:rPr>
            </w:pPr>
            <w:r w:rsidRPr="00C2036C">
              <w:rPr>
                <w:rFonts w:ascii="仿宋_GB2312" w:eastAsia="仿宋_GB2312" w:hAnsi="Arial" w:cs="Arial"/>
                <w:b/>
                <w:sz w:val="28"/>
                <w:szCs w:val="28"/>
              </w:rPr>
              <w:t>维护</w:t>
            </w:r>
            <w:r w:rsidRPr="00C2036C">
              <w:rPr>
                <w:rFonts w:ascii="仿宋_GB2312" w:eastAsia="仿宋_GB2312" w:hAnsi="Arial" w:cs="Arial" w:hint="eastAsia"/>
                <w:b/>
                <w:sz w:val="28"/>
                <w:szCs w:val="28"/>
              </w:rPr>
              <w:t>公司</w:t>
            </w:r>
            <w:r w:rsidRPr="00C2036C">
              <w:rPr>
                <w:rFonts w:ascii="仿宋_GB2312" w:eastAsia="仿宋_GB2312" w:hAnsi="Arial" w:cs="Arial"/>
                <w:b/>
                <w:sz w:val="28"/>
                <w:szCs w:val="28"/>
              </w:rPr>
              <w:t>和股东的合法权益，明确股东大会的职责和权限，保证公司股东大会正常召开并规范、高效、平稳运作，提高股东大会议事效率，依法行使职权</w:t>
            </w:r>
          </w:p>
        </w:tc>
      </w:tr>
      <w:tr w:rsidR="005373FC" w:rsidRPr="005373FC" w:rsidTr="00F079E7">
        <w:trPr>
          <w:trHeight w:val="950"/>
          <w:jc w:val="center"/>
        </w:trPr>
        <w:tc>
          <w:tcPr>
            <w:tcW w:w="2369" w:type="dxa"/>
            <w:tcBorders>
              <w:top w:val="single" w:sz="6" w:space="0" w:color="auto"/>
              <w:left w:val="single" w:sz="12" w:space="0" w:color="auto"/>
              <w:bottom w:val="single" w:sz="6" w:space="0" w:color="auto"/>
              <w:right w:val="single" w:sz="6" w:space="0" w:color="auto"/>
            </w:tcBorders>
            <w:tcMar>
              <w:top w:w="15" w:type="dxa"/>
              <w:left w:w="50" w:type="dxa"/>
              <w:bottom w:w="0" w:type="dxa"/>
              <w:right w:w="50" w:type="dxa"/>
            </w:tcMar>
            <w:vAlign w:val="center"/>
          </w:tcPr>
          <w:p w:rsidR="005373FC" w:rsidRPr="005373FC" w:rsidRDefault="005373FC" w:rsidP="005373FC">
            <w:pPr>
              <w:spacing w:line="320" w:lineRule="exact"/>
              <w:rPr>
                <w:rFonts w:ascii="仿宋_GB2312" w:eastAsia="仿宋_GB2312" w:hAnsi="华文仿宋" w:cs="Arial"/>
                <w:b/>
                <w:bCs/>
                <w:sz w:val="32"/>
                <w:szCs w:val="32"/>
              </w:rPr>
            </w:pPr>
            <w:r w:rsidRPr="005373FC">
              <w:rPr>
                <w:rFonts w:ascii="仿宋_GB2312" w:eastAsia="仿宋_GB2312" w:hAnsi="华文仿宋" w:cs="Arial" w:hint="eastAsia"/>
                <w:b/>
                <w:bCs/>
                <w:sz w:val="32"/>
                <w:szCs w:val="32"/>
              </w:rPr>
              <w:t>制定依据</w:t>
            </w:r>
          </w:p>
        </w:tc>
        <w:tc>
          <w:tcPr>
            <w:tcW w:w="6845" w:type="dxa"/>
            <w:gridSpan w:val="4"/>
            <w:tcBorders>
              <w:top w:val="single" w:sz="6" w:space="0" w:color="auto"/>
              <w:left w:val="single" w:sz="6" w:space="0" w:color="auto"/>
              <w:bottom w:val="single" w:sz="6" w:space="0" w:color="auto"/>
              <w:right w:val="single" w:sz="12" w:space="0" w:color="auto"/>
            </w:tcBorders>
            <w:tcMar>
              <w:top w:w="15" w:type="dxa"/>
              <w:left w:w="50" w:type="dxa"/>
              <w:bottom w:w="0" w:type="dxa"/>
              <w:right w:w="50" w:type="dxa"/>
            </w:tcMar>
            <w:vAlign w:val="center"/>
          </w:tcPr>
          <w:p w:rsidR="005373FC" w:rsidRPr="005373FC" w:rsidRDefault="00C2036C" w:rsidP="00C2036C">
            <w:pPr>
              <w:spacing w:line="320" w:lineRule="exact"/>
              <w:rPr>
                <w:rFonts w:ascii="仿宋_GB2312" w:eastAsia="仿宋_GB2312" w:hAnsi="Arial" w:cs="Arial"/>
                <w:b/>
                <w:sz w:val="28"/>
                <w:szCs w:val="28"/>
              </w:rPr>
            </w:pPr>
            <w:r w:rsidRPr="00C2036C">
              <w:rPr>
                <w:rFonts w:ascii="仿宋_GB2312" w:eastAsia="仿宋_GB2312" w:hAnsi="Arial" w:cs="Arial"/>
                <w:b/>
                <w:sz w:val="28"/>
                <w:szCs w:val="28"/>
              </w:rPr>
              <w:t>《中华人民共和国公司法》、《上市公司章程指引》、《上市公司治理准则》、《上市公司股东大会规则》等上市公司监管法规、规章以及《公司章程》</w:t>
            </w:r>
          </w:p>
        </w:tc>
      </w:tr>
      <w:tr w:rsidR="005373FC" w:rsidRPr="005373FC" w:rsidTr="00F079E7">
        <w:trPr>
          <w:trHeight w:val="823"/>
          <w:jc w:val="center"/>
        </w:trPr>
        <w:tc>
          <w:tcPr>
            <w:tcW w:w="2369" w:type="dxa"/>
            <w:tcBorders>
              <w:top w:val="single" w:sz="6" w:space="0" w:color="auto"/>
              <w:left w:val="single" w:sz="12" w:space="0" w:color="auto"/>
              <w:bottom w:val="single" w:sz="6" w:space="0" w:color="auto"/>
              <w:right w:val="single" w:sz="6" w:space="0" w:color="auto"/>
            </w:tcBorders>
            <w:tcMar>
              <w:top w:w="15" w:type="dxa"/>
              <w:left w:w="50" w:type="dxa"/>
              <w:bottom w:w="0" w:type="dxa"/>
              <w:right w:w="50" w:type="dxa"/>
            </w:tcMar>
            <w:vAlign w:val="center"/>
          </w:tcPr>
          <w:p w:rsidR="005373FC" w:rsidRPr="005373FC" w:rsidRDefault="005373FC" w:rsidP="005373FC">
            <w:pPr>
              <w:spacing w:line="320" w:lineRule="exact"/>
              <w:rPr>
                <w:rFonts w:ascii="仿宋_GB2312" w:eastAsia="仿宋_GB2312" w:hAnsi="华文仿宋" w:cs="Arial"/>
                <w:b/>
                <w:bCs/>
                <w:sz w:val="32"/>
                <w:szCs w:val="32"/>
              </w:rPr>
            </w:pPr>
            <w:r w:rsidRPr="005373FC">
              <w:rPr>
                <w:rFonts w:ascii="仿宋_GB2312" w:eastAsia="仿宋_GB2312" w:hAnsi="华文仿宋" w:cs="Arial" w:hint="eastAsia"/>
                <w:b/>
                <w:bCs/>
                <w:sz w:val="32"/>
                <w:szCs w:val="32"/>
              </w:rPr>
              <w:t>适用范围</w:t>
            </w:r>
          </w:p>
        </w:tc>
        <w:tc>
          <w:tcPr>
            <w:tcW w:w="6845" w:type="dxa"/>
            <w:gridSpan w:val="4"/>
            <w:tcBorders>
              <w:top w:val="single" w:sz="6" w:space="0" w:color="auto"/>
              <w:left w:val="single" w:sz="6" w:space="0" w:color="auto"/>
              <w:bottom w:val="single" w:sz="6" w:space="0" w:color="auto"/>
              <w:right w:val="single" w:sz="12" w:space="0" w:color="auto"/>
            </w:tcBorders>
            <w:tcMar>
              <w:top w:w="15" w:type="dxa"/>
              <w:left w:w="50" w:type="dxa"/>
              <w:bottom w:w="0" w:type="dxa"/>
              <w:right w:w="50" w:type="dxa"/>
            </w:tcMar>
            <w:vAlign w:val="center"/>
          </w:tcPr>
          <w:p w:rsidR="005373FC" w:rsidRPr="005373FC" w:rsidRDefault="00C2036C" w:rsidP="005373FC">
            <w:pPr>
              <w:spacing w:line="320" w:lineRule="exact"/>
              <w:rPr>
                <w:rFonts w:ascii="仿宋_GB2312" w:eastAsia="仿宋_GB2312" w:hAnsi="Arial" w:cs="Arial"/>
                <w:b/>
                <w:sz w:val="28"/>
                <w:szCs w:val="28"/>
              </w:rPr>
            </w:pPr>
            <w:r w:rsidRPr="00C2036C">
              <w:rPr>
                <w:rFonts w:ascii="仿宋_GB2312" w:eastAsia="仿宋_GB2312" w:hAnsi="Arial" w:cs="Arial"/>
                <w:b/>
                <w:sz w:val="28"/>
                <w:szCs w:val="28"/>
              </w:rPr>
              <w:t>公司股东大会，包括年度股东大会、临时股东大会</w:t>
            </w:r>
          </w:p>
        </w:tc>
      </w:tr>
      <w:tr w:rsidR="005373FC" w:rsidRPr="005373FC" w:rsidTr="00F079E7">
        <w:trPr>
          <w:trHeight w:val="963"/>
          <w:jc w:val="center"/>
        </w:trPr>
        <w:tc>
          <w:tcPr>
            <w:tcW w:w="2369" w:type="dxa"/>
            <w:tcBorders>
              <w:top w:val="single" w:sz="6" w:space="0" w:color="auto"/>
              <w:left w:val="single" w:sz="12" w:space="0" w:color="auto"/>
              <w:bottom w:val="single" w:sz="6" w:space="0" w:color="auto"/>
              <w:right w:val="single" w:sz="6" w:space="0" w:color="auto"/>
            </w:tcBorders>
            <w:tcMar>
              <w:top w:w="15" w:type="dxa"/>
              <w:left w:w="50" w:type="dxa"/>
              <w:bottom w:w="0" w:type="dxa"/>
              <w:right w:w="50" w:type="dxa"/>
            </w:tcMar>
            <w:vAlign w:val="center"/>
          </w:tcPr>
          <w:p w:rsidR="005373FC" w:rsidRPr="005373FC" w:rsidRDefault="005373FC" w:rsidP="005373FC">
            <w:pPr>
              <w:spacing w:line="320" w:lineRule="exact"/>
              <w:rPr>
                <w:rFonts w:ascii="仿宋_GB2312" w:eastAsia="仿宋_GB2312" w:hAnsi="华文仿宋" w:cs="Arial"/>
                <w:b/>
                <w:bCs/>
                <w:sz w:val="32"/>
                <w:szCs w:val="32"/>
              </w:rPr>
            </w:pPr>
            <w:r w:rsidRPr="005373FC">
              <w:rPr>
                <w:rFonts w:ascii="仿宋_GB2312" w:eastAsia="仿宋_GB2312" w:hAnsi="华文仿宋" w:cs="Arial" w:hint="eastAsia"/>
                <w:b/>
                <w:bCs/>
                <w:sz w:val="32"/>
                <w:szCs w:val="32"/>
              </w:rPr>
              <w:t>约束对象</w:t>
            </w:r>
          </w:p>
        </w:tc>
        <w:tc>
          <w:tcPr>
            <w:tcW w:w="6845" w:type="dxa"/>
            <w:gridSpan w:val="4"/>
            <w:tcBorders>
              <w:top w:val="single" w:sz="6" w:space="0" w:color="auto"/>
              <w:left w:val="single" w:sz="6" w:space="0" w:color="auto"/>
              <w:bottom w:val="single" w:sz="6" w:space="0" w:color="auto"/>
              <w:right w:val="single" w:sz="12" w:space="0" w:color="auto"/>
            </w:tcBorders>
            <w:tcMar>
              <w:top w:w="15" w:type="dxa"/>
              <w:left w:w="50" w:type="dxa"/>
              <w:bottom w:w="0" w:type="dxa"/>
              <w:right w:w="50" w:type="dxa"/>
            </w:tcMar>
            <w:vAlign w:val="center"/>
          </w:tcPr>
          <w:p w:rsidR="005373FC" w:rsidRPr="005373FC" w:rsidRDefault="00533F2D" w:rsidP="008972A3">
            <w:pPr>
              <w:spacing w:line="320" w:lineRule="exact"/>
              <w:rPr>
                <w:rFonts w:ascii="仿宋_GB2312" w:eastAsia="仿宋_GB2312" w:hAnsi="Arial" w:cs="Arial"/>
                <w:b/>
                <w:sz w:val="28"/>
                <w:szCs w:val="28"/>
              </w:rPr>
            </w:pPr>
            <w:r>
              <w:rPr>
                <w:rFonts w:ascii="仿宋_GB2312" w:eastAsia="仿宋_GB2312" w:hAnsi="Arial" w:cs="Arial" w:hint="eastAsia"/>
                <w:b/>
                <w:sz w:val="28"/>
                <w:szCs w:val="28"/>
              </w:rPr>
              <w:t>股东大会议事管理</w:t>
            </w:r>
          </w:p>
        </w:tc>
      </w:tr>
      <w:tr w:rsidR="005373FC" w:rsidRPr="005373FC" w:rsidTr="00F079E7">
        <w:trPr>
          <w:trHeight w:val="897"/>
          <w:jc w:val="center"/>
        </w:trPr>
        <w:tc>
          <w:tcPr>
            <w:tcW w:w="2369" w:type="dxa"/>
            <w:vMerge w:val="restart"/>
            <w:tcBorders>
              <w:top w:val="single" w:sz="6" w:space="0" w:color="auto"/>
              <w:left w:val="single" w:sz="12" w:space="0" w:color="auto"/>
              <w:bottom w:val="single" w:sz="6" w:space="0" w:color="auto"/>
              <w:right w:val="single" w:sz="6" w:space="0" w:color="auto"/>
            </w:tcBorders>
            <w:tcMar>
              <w:top w:w="15" w:type="dxa"/>
              <w:left w:w="50" w:type="dxa"/>
              <w:bottom w:w="0" w:type="dxa"/>
              <w:right w:w="50" w:type="dxa"/>
            </w:tcMar>
            <w:vAlign w:val="center"/>
          </w:tcPr>
          <w:p w:rsidR="005373FC" w:rsidRPr="005373FC" w:rsidRDefault="005373FC" w:rsidP="005373FC">
            <w:pPr>
              <w:spacing w:line="320" w:lineRule="exact"/>
              <w:rPr>
                <w:rFonts w:ascii="仿宋_GB2312" w:eastAsia="仿宋_GB2312" w:hAnsi="华文仿宋" w:cs="Arial"/>
                <w:b/>
                <w:bCs/>
                <w:sz w:val="32"/>
                <w:szCs w:val="32"/>
              </w:rPr>
            </w:pPr>
            <w:r w:rsidRPr="005373FC">
              <w:rPr>
                <w:rFonts w:ascii="仿宋_GB2312" w:eastAsia="仿宋_GB2312" w:hAnsi="华文仿宋" w:cs="Arial" w:hint="eastAsia"/>
                <w:b/>
                <w:bCs/>
                <w:sz w:val="32"/>
                <w:szCs w:val="32"/>
              </w:rPr>
              <w:t>涉及的相关制度</w:t>
            </w:r>
          </w:p>
        </w:tc>
        <w:tc>
          <w:tcPr>
            <w:tcW w:w="3049" w:type="dxa"/>
            <w:gridSpan w:val="2"/>
            <w:vMerge w:val="restart"/>
            <w:tcBorders>
              <w:top w:val="single" w:sz="6" w:space="0" w:color="auto"/>
              <w:left w:val="single" w:sz="6" w:space="0" w:color="auto"/>
              <w:bottom w:val="single" w:sz="6" w:space="0" w:color="auto"/>
              <w:right w:val="single" w:sz="6" w:space="0" w:color="auto"/>
            </w:tcBorders>
            <w:tcMar>
              <w:top w:w="15" w:type="dxa"/>
              <w:left w:w="50" w:type="dxa"/>
              <w:bottom w:w="0" w:type="dxa"/>
              <w:right w:w="50" w:type="dxa"/>
            </w:tcMar>
            <w:vAlign w:val="center"/>
          </w:tcPr>
          <w:p w:rsidR="005373FC" w:rsidRPr="005373FC" w:rsidRDefault="00F079E7" w:rsidP="00F079E7">
            <w:pPr>
              <w:spacing w:line="320" w:lineRule="exact"/>
              <w:jc w:val="center"/>
              <w:rPr>
                <w:rFonts w:ascii="仿宋_GB2312" w:hAnsi="Arial" w:cs="Arial"/>
                <w:b/>
                <w:bCs/>
                <w:sz w:val="28"/>
                <w:szCs w:val="28"/>
              </w:rPr>
            </w:pPr>
            <w:r w:rsidRPr="00F079E7">
              <w:rPr>
                <w:rFonts w:ascii="仿宋_GB2312" w:hAnsi="Arial" w:cs="Arial" w:hint="eastAsia"/>
                <w:b/>
                <w:bCs/>
                <w:sz w:val="28"/>
                <w:szCs w:val="28"/>
                <w:lang w:bidi="en-US"/>
              </w:rPr>
              <w:t>/</w:t>
            </w:r>
          </w:p>
        </w:tc>
        <w:tc>
          <w:tcPr>
            <w:tcW w:w="848" w:type="dxa"/>
            <w:tcBorders>
              <w:top w:val="single" w:sz="6" w:space="0" w:color="auto"/>
              <w:left w:val="single" w:sz="6" w:space="0" w:color="auto"/>
              <w:bottom w:val="single" w:sz="6" w:space="0" w:color="auto"/>
              <w:right w:val="single" w:sz="6" w:space="0" w:color="auto"/>
            </w:tcBorders>
            <w:vAlign w:val="center"/>
          </w:tcPr>
          <w:p w:rsidR="005373FC" w:rsidRPr="005373FC" w:rsidRDefault="005373FC" w:rsidP="005373FC">
            <w:pPr>
              <w:spacing w:line="320" w:lineRule="exact"/>
              <w:jc w:val="center"/>
              <w:rPr>
                <w:rFonts w:ascii="仿宋_GB2312" w:eastAsia="仿宋_GB2312" w:hAnsi="华文仿宋" w:cs="Arial"/>
                <w:b/>
                <w:bCs/>
                <w:sz w:val="32"/>
                <w:szCs w:val="32"/>
              </w:rPr>
            </w:pPr>
            <w:r w:rsidRPr="005373FC">
              <w:rPr>
                <w:rFonts w:ascii="仿宋_GB2312" w:eastAsia="仿宋_GB2312" w:hAnsi="华文仿宋" w:cs="Arial" w:hint="eastAsia"/>
                <w:b/>
                <w:bCs/>
                <w:sz w:val="32"/>
                <w:szCs w:val="32"/>
              </w:rPr>
              <w:t>业务类别</w:t>
            </w:r>
          </w:p>
        </w:tc>
        <w:tc>
          <w:tcPr>
            <w:tcW w:w="2948" w:type="dxa"/>
            <w:tcBorders>
              <w:top w:val="single" w:sz="6" w:space="0" w:color="auto"/>
              <w:left w:val="single" w:sz="6" w:space="0" w:color="auto"/>
              <w:bottom w:val="single" w:sz="6" w:space="0" w:color="auto"/>
              <w:right w:val="single" w:sz="12" w:space="0" w:color="auto"/>
            </w:tcBorders>
            <w:vAlign w:val="center"/>
          </w:tcPr>
          <w:p w:rsidR="005373FC" w:rsidRPr="005373FC" w:rsidRDefault="00F079E7" w:rsidP="00F079E7">
            <w:pPr>
              <w:spacing w:line="320" w:lineRule="exact"/>
              <w:jc w:val="center"/>
              <w:rPr>
                <w:rFonts w:ascii="仿宋_GB2312" w:eastAsia="仿宋_GB2312" w:hAnsi="Arial" w:cs="Arial"/>
                <w:b/>
                <w:sz w:val="28"/>
                <w:szCs w:val="28"/>
              </w:rPr>
            </w:pPr>
            <w:r w:rsidRPr="00F079E7">
              <w:rPr>
                <w:rFonts w:ascii="仿宋_GB2312" w:eastAsia="仿宋_GB2312" w:hAnsi="Arial" w:cs="Arial" w:hint="eastAsia"/>
                <w:b/>
                <w:sz w:val="28"/>
                <w:szCs w:val="28"/>
                <w:lang w:bidi="en-US"/>
              </w:rPr>
              <w:t>/</w:t>
            </w:r>
          </w:p>
        </w:tc>
      </w:tr>
      <w:tr w:rsidR="005373FC" w:rsidRPr="005373FC" w:rsidTr="00F079E7">
        <w:trPr>
          <w:trHeight w:val="552"/>
          <w:jc w:val="center"/>
        </w:trPr>
        <w:tc>
          <w:tcPr>
            <w:tcW w:w="2369" w:type="dxa"/>
            <w:vMerge/>
            <w:tcBorders>
              <w:top w:val="single" w:sz="6" w:space="0" w:color="auto"/>
              <w:left w:val="single" w:sz="12" w:space="0" w:color="auto"/>
              <w:bottom w:val="single" w:sz="12" w:space="0" w:color="auto"/>
              <w:right w:val="single" w:sz="6" w:space="0" w:color="auto"/>
            </w:tcBorders>
            <w:tcMar>
              <w:top w:w="15" w:type="dxa"/>
              <w:left w:w="50" w:type="dxa"/>
              <w:bottom w:w="0" w:type="dxa"/>
              <w:right w:w="50" w:type="dxa"/>
            </w:tcMar>
            <w:vAlign w:val="center"/>
          </w:tcPr>
          <w:p w:rsidR="005373FC" w:rsidRPr="005373FC" w:rsidRDefault="005373FC" w:rsidP="005373FC">
            <w:pPr>
              <w:spacing w:line="320" w:lineRule="exact"/>
              <w:jc w:val="center"/>
              <w:rPr>
                <w:rFonts w:ascii="Arial" w:eastAsia="华文仿宋" w:hAnsi="Arial" w:cs="Arial"/>
                <w:b/>
                <w:bCs/>
                <w:sz w:val="24"/>
                <w:szCs w:val="20"/>
              </w:rPr>
            </w:pPr>
          </w:p>
        </w:tc>
        <w:tc>
          <w:tcPr>
            <w:tcW w:w="3049" w:type="dxa"/>
            <w:gridSpan w:val="2"/>
            <w:vMerge/>
            <w:tcBorders>
              <w:top w:val="single" w:sz="6" w:space="0" w:color="auto"/>
              <w:left w:val="single" w:sz="6" w:space="0" w:color="auto"/>
              <w:bottom w:val="single" w:sz="12" w:space="0" w:color="auto"/>
              <w:right w:val="single" w:sz="6" w:space="0" w:color="auto"/>
            </w:tcBorders>
            <w:tcMar>
              <w:top w:w="15" w:type="dxa"/>
              <w:left w:w="50" w:type="dxa"/>
              <w:bottom w:w="0" w:type="dxa"/>
              <w:right w:w="50" w:type="dxa"/>
            </w:tcMar>
            <w:vAlign w:val="center"/>
          </w:tcPr>
          <w:p w:rsidR="005373FC" w:rsidRPr="005373FC" w:rsidRDefault="005373FC" w:rsidP="005373FC">
            <w:pPr>
              <w:spacing w:line="320" w:lineRule="exact"/>
              <w:rPr>
                <w:rFonts w:ascii="Arial" w:eastAsia="华文仿宋" w:hAnsi="Arial" w:cs="Arial"/>
                <w:b/>
                <w:bCs/>
                <w:sz w:val="24"/>
                <w:szCs w:val="20"/>
              </w:rPr>
            </w:pPr>
          </w:p>
        </w:tc>
        <w:tc>
          <w:tcPr>
            <w:tcW w:w="848" w:type="dxa"/>
            <w:tcBorders>
              <w:top w:val="single" w:sz="6" w:space="0" w:color="auto"/>
              <w:left w:val="single" w:sz="6" w:space="0" w:color="auto"/>
              <w:bottom w:val="single" w:sz="12" w:space="0" w:color="auto"/>
              <w:right w:val="single" w:sz="6" w:space="0" w:color="auto"/>
            </w:tcBorders>
            <w:vAlign w:val="center"/>
          </w:tcPr>
          <w:p w:rsidR="005373FC" w:rsidRPr="005373FC" w:rsidRDefault="005373FC" w:rsidP="005373FC">
            <w:pPr>
              <w:spacing w:line="320" w:lineRule="exact"/>
              <w:jc w:val="center"/>
              <w:rPr>
                <w:rFonts w:ascii="仿宋_GB2312" w:eastAsia="仿宋_GB2312" w:hAnsi="华文仿宋" w:cs="Arial"/>
                <w:b/>
                <w:bCs/>
                <w:sz w:val="32"/>
                <w:szCs w:val="32"/>
              </w:rPr>
            </w:pPr>
            <w:r w:rsidRPr="005373FC">
              <w:rPr>
                <w:rFonts w:ascii="仿宋_GB2312" w:eastAsia="仿宋_GB2312" w:hAnsi="华文仿宋" w:cs="Arial" w:hint="eastAsia"/>
                <w:b/>
                <w:bCs/>
                <w:sz w:val="32"/>
                <w:szCs w:val="32"/>
              </w:rPr>
              <w:t>所属层级</w:t>
            </w:r>
          </w:p>
        </w:tc>
        <w:tc>
          <w:tcPr>
            <w:tcW w:w="2948" w:type="dxa"/>
            <w:tcBorders>
              <w:top w:val="single" w:sz="6" w:space="0" w:color="auto"/>
              <w:left w:val="single" w:sz="6" w:space="0" w:color="auto"/>
              <w:bottom w:val="single" w:sz="12" w:space="0" w:color="auto"/>
              <w:right w:val="single" w:sz="12" w:space="0" w:color="auto"/>
            </w:tcBorders>
            <w:vAlign w:val="center"/>
          </w:tcPr>
          <w:p w:rsidR="005373FC" w:rsidRPr="005373FC" w:rsidRDefault="00F079E7" w:rsidP="00F079E7">
            <w:pPr>
              <w:spacing w:line="320" w:lineRule="exact"/>
              <w:jc w:val="center"/>
              <w:rPr>
                <w:rFonts w:ascii="仿宋_GB2312" w:eastAsia="仿宋_GB2312" w:hAnsi="Arial" w:cs="Arial"/>
                <w:b/>
                <w:sz w:val="28"/>
                <w:szCs w:val="28"/>
              </w:rPr>
            </w:pPr>
            <w:r w:rsidRPr="00F079E7">
              <w:rPr>
                <w:rFonts w:ascii="仿宋_GB2312" w:eastAsia="仿宋_GB2312" w:hAnsi="Arial" w:cs="Arial" w:hint="eastAsia"/>
                <w:b/>
                <w:sz w:val="28"/>
                <w:szCs w:val="28"/>
                <w:lang w:bidi="en-US"/>
              </w:rPr>
              <w:t>/</w:t>
            </w:r>
          </w:p>
        </w:tc>
      </w:tr>
    </w:tbl>
    <w:p w:rsidR="00F629C2" w:rsidRPr="00BA1BDC" w:rsidRDefault="00A630A9">
      <w:pPr>
        <w:spacing w:line="540" w:lineRule="exact"/>
        <w:ind w:firstLineChars="220" w:firstLine="707"/>
        <w:jc w:val="left"/>
        <w:rPr>
          <w:rFonts w:ascii="黑体" w:eastAsia="黑体"/>
          <w:b/>
          <w:sz w:val="32"/>
          <w:szCs w:val="32"/>
        </w:rPr>
      </w:pPr>
      <w:r w:rsidRPr="00BA1BDC">
        <w:rPr>
          <w:rFonts w:ascii="黑体" w:eastAsia="黑体" w:hint="eastAsia"/>
          <w:b/>
          <w:sz w:val="32"/>
          <w:szCs w:val="32"/>
        </w:rPr>
        <w:t>1</w:t>
      </w:r>
      <w:r w:rsidR="002C5920" w:rsidRPr="00BA1BDC">
        <w:rPr>
          <w:rFonts w:ascii="黑体" w:eastAsia="黑体" w:hint="eastAsia"/>
          <w:b/>
          <w:sz w:val="32"/>
          <w:szCs w:val="32"/>
        </w:rPr>
        <w:t>一般规定</w:t>
      </w:r>
    </w:p>
    <w:p w:rsidR="00A630A9" w:rsidRPr="00BA1BDC" w:rsidRDefault="00A630A9" w:rsidP="00AD08F3">
      <w:pPr>
        <w:spacing w:line="540" w:lineRule="exact"/>
        <w:ind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 xml:space="preserve">1.1 </w:t>
      </w:r>
      <w:r w:rsidR="002C5920" w:rsidRPr="00BA1BDC">
        <w:rPr>
          <w:rFonts w:ascii="仿宋_GB2312" w:eastAsia="仿宋_GB2312" w:hAnsi="楷体" w:hint="eastAsia"/>
          <w:b/>
          <w:sz w:val="32"/>
          <w:szCs w:val="32"/>
        </w:rPr>
        <w:t>为维护中石化石油机械股份有限公司(以下简称公司)和股东的合法权益，明确股东大会的职责和权限，保证公司股东大会正常召开并规范、高效、平稳运作，提高股东大会议事效率，依法行使职权，根据《中华人民共和国公司法》、《上市公司章程指引》、《上市公司治理准则》、《上市公司股东大会规则》等上市公司监管法规、规章以及《中石化石油机械股份有限公司章程》（以下简称《公司章程》），特制定《股东大会议事规则》。</w:t>
      </w:r>
    </w:p>
    <w:p w:rsidR="00A630A9" w:rsidRPr="00BA1BDC" w:rsidRDefault="002C5920" w:rsidP="00AD08F3">
      <w:pPr>
        <w:spacing w:line="540" w:lineRule="exact"/>
        <w:ind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本规则适用于公司股东大会，包括年度股东大会、临时股东大会，对公司、公司全体股东、出席股东大会的股东代理人、公司董事、监事、高级管理人员及列席股东大会会议的其他有关人员均具有约束力。</w:t>
      </w:r>
    </w:p>
    <w:p w:rsidR="00A630A9" w:rsidRPr="00BA1BDC" w:rsidRDefault="00A630A9" w:rsidP="00AD08F3">
      <w:pPr>
        <w:spacing w:line="540" w:lineRule="exact"/>
        <w:ind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 xml:space="preserve">1.2 </w:t>
      </w:r>
      <w:r w:rsidR="002C5920" w:rsidRPr="00BA1BDC">
        <w:rPr>
          <w:rFonts w:ascii="仿宋_GB2312" w:eastAsia="仿宋_GB2312" w:hAnsi="楷体" w:hint="eastAsia"/>
          <w:b/>
          <w:sz w:val="32"/>
          <w:szCs w:val="32"/>
        </w:rPr>
        <w:t>股东大会是由公司全体股东所组成的公司最高权力机构和最高决策机构。</w:t>
      </w:r>
    </w:p>
    <w:p w:rsidR="002C5920" w:rsidRPr="00BA1BDC" w:rsidRDefault="00A630A9" w:rsidP="00AD08F3">
      <w:pPr>
        <w:spacing w:line="540" w:lineRule="exact"/>
        <w:ind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1.3</w:t>
      </w:r>
      <w:r w:rsidR="002C5920" w:rsidRPr="00BA1BDC">
        <w:rPr>
          <w:rFonts w:ascii="仿宋_GB2312" w:eastAsia="仿宋_GB2312" w:hAnsi="楷体" w:hint="eastAsia"/>
          <w:b/>
          <w:sz w:val="32"/>
          <w:szCs w:val="32"/>
        </w:rPr>
        <w:t>董事会应严格遵守法律、行政法规、《公司章程》及本规则的相关规定召开股东大会，保证股东能够依法行使权力。</w:t>
      </w:r>
    </w:p>
    <w:p w:rsidR="00A630A9" w:rsidRPr="00BA1BDC" w:rsidRDefault="002C5920" w:rsidP="00AD08F3">
      <w:pPr>
        <w:spacing w:line="540" w:lineRule="exact"/>
        <w:ind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全体董事应当切实履行职责，认真、按时组织股东大会。公司全体董事应当勤勉尽责，对于股东大会的正常召开负有诚信责任，不得阻碍股东大会依法履行职权，确保股东大会正常召开和依法行使职权。</w:t>
      </w:r>
    </w:p>
    <w:p w:rsidR="00A630A9" w:rsidRPr="00BA1BDC" w:rsidRDefault="00A630A9" w:rsidP="00AD08F3">
      <w:pPr>
        <w:spacing w:line="540" w:lineRule="exact"/>
        <w:ind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 xml:space="preserve">1.4 </w:t>
      </w:r>
      <w:r w:rsidR="002C5920" w:rsidRPr="00BA1BDC">
        <w:rPr>
          <w:rFonts w:ascii="仿宋_GB2312" w:eastAsia="仿宋_GB2312" w:hAnsi="楷体" w:hint="eastAsia"/>
          <w:b/>
          <w:sz w:val="32"/>
          <w:szCs w:val="32"/>
        </w:rPr>
        <w:t>股东大会是公司的权力机构，依法行使下列职权：</w:t>
      </w:r>
    </w:p>
    <w:p w:rsidR="00A630A9" w:rsidRPr="00BA1BDC" w:rsidRDefault="00A630A9" w:rsidP="00AD08F3">
      <w:pPr>
        <w:spacing w:line="540" w:lineRule="exact"/>
        <w:ind w:firstLineChars="220" w:firstLine="704"/>
        <w:jc w:val="left"/>
        <w:rPr>
          <w:rFonts w:ascii="仿宋_GB2312" w:eastAsia="仿宋_GB2312"/>
          <w:b/>
          <w:sz w:val="32"/>
          <w:szCs w:val="32"/>
        </w:rPr>
      </w:pPr>
      <w:r w:rsidRPr="00BA1BDC">
        <w:rPr>
          <w:rFonts w:ascii="仿宋_GB2312" w:eastAsia="仿宋_GB2312" w:hint="eastAsia"/>
          <w:b/>
          <w:sz w:val="32"/>
          <w:szCs w:val="32"/>
        </w:rPr>
        <w:t xml:space="preserve">1.4.1 </w:t>
      </w:r>
      <w:r w:rsidR="002C5920" w:rsidRPr="00BA1BDC">
        <w:rPr>
          <w:rFonts w:ascii="仿宋_GB2312" w:eastAsia="仿宋_GB2312" w:hint="eastAsia"/>
          <w:b/>
          <w:sz w:val="32"/>
          <w:szCs w:val="32"/>
        </w:rPr>
        <w:t>决定公司的经营方针和投资计划；</w:t>
      </w:r>
    </w:p>
    <w:p w:rsidR="00A630A9" w:rsidRPr="00BA1BDC" w:rsidRDefault="00A630A9" w:rsidP="00AD08F3">
      <w:pPr>
        <w:spacing w:line="540" w:lineRule="exact"/>
        <w:ind w:firstLineChars="220" w:firstLine="704"/>
        <w:jc w:val="left"/>
        <w:rPr>
          <w:rFonts w:ascii="仿宋_GB2312" w:eastAsia="仿宋_GB2312"/>
          <w:b/>
          <w:sz w:val="32"/>
          <w:szCs w:val="32"/>
        </w:rPr>
      </w:pPr>
      <w:r w:rsidRPr="00BA1BDC">
        <w:rPr>
          <w:rFonts w:ascii="仿宋_GB2312" w:eastAsia="仿宋_GB2312" w:hint="eastAsia"/>
          <w:b/>
          <w:sz w:val="32"/>
          <w:szCs w:val="32"/>
        </w:rPr>
        <w:t>1.4.2</w:t>
      </w:r>
      <w:r w:rsidR="002C5920" w:rsidRPr="00BA1BDC">
        <w:rPr>
          <w:rFonts w:ascii="仿宋_GB2312" w:eastAsia="仿宋_GB2312" w:hint="eastAsia"/>
          <w:b/>
          <w:sz w:val="32"/>
          <w:szCs w:val="32"/>
        </w:rPr>
        <w:t>选举和更换董事，决定有关董事的报酬事项；选举和更换非由职工代表担任的监事，决定有关监事的报酬事项；</w:t>
      </w:r>
    </w:p>
    <w:p w:rsidR="00A630A9" w:rsidRPr="00BA1BDC" w:rsidRDefault="00A630A9" w:rsidP="00AD08F3">
      <w:pPr>
        <w:spacing w:line="540" w:lineRule="exact"/>
        <w:ind w:firstLineChars="220" w:firstLine="704"/>
        <w:jc w:val="left"/>
        <w:rPr>
          <w:rFonts w:ascii="仿宋_GB2312" w:eastAsia="仿宋_GB2312"/>
          <w:b/>
          <w:sz w:val="32"/>
          <w:szCs w:val="32"/>
        </w:rPr>
      </w:pPr>
      <w:r w:rsidRPr="00BA1BDC">
        <w:rPr>
          <w:rFonts w:ascii="仿宋_GB2312" w:eastAsia="仿宋_GB2312" w:hint="eastAsia"/>
          <w:b/>
          <w:sz w:val="32"/>
          <w:szCs w:val="32"/>
        </w:rPr>
        <w:t xml:space="preserve">1.4.3 </w:t>
      </w:r>
      <w:r w:rsidR="002C5920" w:rsidRPr="00BA1BDC">
        <w:rPr>
          <w:rFonts w:ascii="仿宋_GB2312" w:eastAsia="仿宋_GB2312" w:hint="eastAsia"/>
          <w:b/>
          <w:sz w:val="32"/>
          <w:szCs w:val="32"/>
        </w:rPr>
        <w:t>审议批准董事会的报告；</w:t>
      </w:r>
    </w:p>
    <w:p w:rsidR="00A630A9" w:rsidRPr="00BA1BDC" w:rsidRDefault="00A630A9" w:rsidP="00AD08F3">
      <w:pPr>
        <w:spacing w:line="540" w:lineRule="exact"/>
        <w:ind w:firstLineChars="220" w:firstLine="704"/>
        <w:jc w:val="left"/>
        <w:rPr>
          <w:rFonts w:ascii="仿宋_GB2312" w:eastAsia="仿宋_GB2312"/>
          <w:b/>
          <w:sz w:val="32"/>
          <w:szCs w:val="32"/>
        </w:rPr>
      </w:pPr>
      <w:r w:rsidRPr="00BA1BDC">
        <w:rPr>
          <w:rFonts w:ascii="仿宋_GB2312" w:eastAsia="仿宋_GB2312" w:hint="eastAsia"/>
          <w:b/>
          <w:sz w:val="32"/>
          <w:szCs w:val="32"/>
        </w:rPr>
        <w:t xml:space="preserve">1.4.4 </w:t>
      </w:r>
      <w:r w:rsidR="002C5920" w:rsidRPr="00BA1BDC">
        <w:rPr>
          <w:rFonts w:ascii="仿宋_GB2312" w:eastAsia="仿宋_GB2312" w:hint="eastAsia"/>
          <w:b/>
          <w:sz w:val="32"/>
          <w:szCs w:val="32"/>
        </w:rPr>
        <w:t>审议批准监事会报告；</w:t>
      </w:r>
    </w:p>
    <w:p w:rsidR="00A630A9" w:rsidRPr="00BA1BDC" w:rsidRDefault="00A630A9" w:rsidP="00AD08F3">
      <w:pPr>
        <w:spacing w:line="540" w:lineRule="exact"/>
        <w:ind w:firstLineChars="220" w:firstLine="704"/>
        <w:jc w:val="left"/>
        <w:rPr>
          <w:rFonts w:ascii="仿宋_GB2312" w:eastAsia="仿宋_GB2312"/>
          <w:b/>
          <w:sz w:val="32"/>
          <w:szCs w:val="32"/>
        </w:rPr>
      </w:pPr>
      <w:r w:rsidRPr="00BA1BDC">
        <w:rPr>
          <w:rFonts w:ascii="仿宋_GB2312" w:eastAsia="仿宋_GB2312" w:hint="eastAsia"/>
          <w:b/>
          <w:sz w:val="32"/>
          <w:szCs w:val="32"/>
        </w:rPr>
        <w:t xml:space="preserve">1.4.5 </w:t>
      </w:r>
      <w:r w:rsidR="002C5920" w:rsidRPr="00BA1BDC">
        <w:rPr>
          <w:rFonts w:ascii="仿宋_GB2312" w:eastAsia="仿宋_GB2312" w:hint="eastAsia"/>
          <w:b/>
          <w:sz w:val="32"/>
          <w:szCs w:val="32"/>
        </w:rPr>
        <w:t>审议批准公司的年度财务预算方案、决算方案；</w:t>
      </w:r>
    </w:p>
    <w:p w:rsidR="00A630A9" w:rsidRPr="00BA1BDC" w:rsidRDefault="00A630A9" w:rsidP="00AD08F3">
      <w:pPr>
        <w:spacing w:line="540" w:lineRule="exact"/>
        <w:ind w:firstLineChars="220" w:firstLine="704"/>
        <w:jc w:val="left"/>
        <w:rPr>
          <w:rFonts w:ascii="仿宋_GB2312" w:eastAsia="仿宋_GB2312"/>
          <w:b/>
          <w:sz w:val="32"/>
          <w:szCs w:val="32"/>
        </w:rPr>
      </w:pPr>
      <w:r w:rsidRPr="00BA1BDC">
        <w:rPr>
          <w:rFonts w:ascii="仿宋_GB2312" w:eastAsia="仿宋_GB2312" w:hint="eastAsia"/>
          <w:b/>
          <w:sz w:val="32"/>
          <w:szCs w:val="32"/>
        </w:rPr>
        <w:t xml:space="preserve">1.4.6 </w:t>
      </w:r>
      <w:r w:rsidR="002C5920" w:rsidRPr="00BA1BDC">
        <w:rPr>
          <w:rFonts w:ascii="仿宋_GB2312" w:eastAsia="仿宋_GB2312" w:hint="eastAsia"/>
          <w:b/>
          <w:sz w:val="32"/>
          <w:szCs w:val="32"/>
        </w:rPr>
        <w:t>审议批准公司的利润分配方案和弥补亏损方案；</w:t>
      </w:r>
    </w:p>
    <w:p w:rsidR="00A630A9" w:rsidRPr="00BA1BDC" w:rsidRDefault="00A630A9" w:rsidP="00AD08F3">
      <w:pPr>
        <w:spacing w:line="540" w:lineRule="exact"/>
        <w:ind w:firstLineChars="220" w:firstLine="704"/>
        <w:jc w:val="left"/>
        <w:rPr>
          <w:rFonts w:ascii="仿宋_GB2312" w:eastAsia="仿宋_GB2312"/>
          <w:b/>
          <w:sz w:val="32"/>
          <w:szCs w:val="32"/>
        </w:rPr>
      </w:pPr>
      <w:r w:rsidRPr="00BA1BDC">
        <w:rPr>
          <w:rFonts w:ascii="仿宋_GB2312" w:eastAsia="仿宋_GB2312" w:hint="eastAsia"/>
          <w:b/>
          <w:sz w:val="32"/>
          <w:szCs w:val="32"/>
        </w:rPr>
        <w:t xml:space="preserve">1.4.7 </w:t>
      </w:r>
      <w:r w:rsidR="002C5920" w:rsidRPr="00BA1BDC">
        <w:rPr>
          <w:rFonts w:ascii="仿宋_GB2312" w:eastAsia="仿宋_GB2312" w:hint="eastAsia"/>
          <w:b/>
          <w:sz w:val="32"/>
          <w:szCs w:val="32"/>
        </w:rPr>
        <w:t>对公司增加或者减少注册资本或发行任何种类股票、认股证和其他类似证券作出决议；</w:t>
      </w:r>
    </w:p>
    <w:p w:rsidR="00A630A9" w:rsidRPr="00BA1BDC" w:rsidRDefault="00A630A9" w:rsidP="00AD08F3">
      <w:pPr>
        <w:spacing w:line="540" w:lineRule="exact"/>
        <w:ind w:firstLineChars="220" w:firstLine="704"/>
        <w:jc w:val="left"/>
        <w:rPr>
          <w:rFonts w:ascii="仿宋_GB2312" w:eastAsia="仿宋_GB2312"/>
          <w:b/>
          <w:sz w:val="32"/>
          <w:szCs w:val="32"/>
        </w:rPr>
      </w:pPr>
      <w:r w:rsidRPr="00BA1BDC">
        <w:rPr>
          <w:rFonts w:ascii="仿宋_GB2312" w:eastAsia="仿宋_GB2312" w:hint="eastAsia"/>
          <w:b/>
          <w:sz w:val="32"/>
          <w:szCs w:val="32"/>
        </w:rPr>
        <w:t xml:space="preserve">1.4.8 </w:t>
      </w:r>
      <w:r w:rsidR="002C5920" w:rsidRPr="00BA1BDC">
        <w:rPr>
          <w:rFonts w:ascii="仿宋_GB2312" w:eastAsia="仿宋_GB2312" w:hint="eastAsia"/>
          <w:b/>
          <w:sz w:val="32"/>
          <w:szCs w:val="32"/>
        </w:rPr>
        <w:t>对发行公司债券作出决议；</w:t>
      </w:r>
    </w:p>
    <w:p w:rsidR="00A630A9" w:rsidRPr="00BA1BDC" w:rsidRDefault="00A630A9" w:rsidP="00AD08F3">
      <w:pPr>
        <w:spacing w:line="540" w:lineRule="exact"/>
        <w:ind w:firstLineChars="220" w:firstLine="704"/>
        <w:jc w:val="left"/>
        <w:rPr>
          <w:rFonts w:ascii="仿宋_GB2312" w:eastAsia="仿宋_GB2312"/>
          <w:b/>
          <w:sz w:val="32"/>
          <w:szCs w:val="32"/>
        </w:rPr>
      </w:pPr>
      <w:r w:rsidRPr="00BA1BDC">
        <w:rPr>
          <w:rFonts w:ascii="仿宋_GB2312" w:eastAsia="仿宋_GB2312" w:hint="eastAsia"/>
          <w:b/>
          <w:sz w:val="32"/>
          <w:szCs w:val="32"/>
        </w:rPr>
        <w:t xml:space="preserve">1.4.9 </w:t>
      </w:r>
      <w:r w:rsidR="002C5920" w:rsidRPr="00BA1BDC">
        <w:rPr>
          <w:rFonts w:ascii="仿宋_GB2312" w:eastAsia="仿宋_GB2312" w:hint="eastAsia"/>
          <w:b/>
          <w:sz w:val="32"/>
          <w:szCs w:val="32"/>
        </w:rPr>
        <w:t>对公司合并、分立、解散、清算或者变更公司形式作出决议；</w:t>
      </w:r>
    </w:p>
    <w:p w:rsidR="00A630A9" w:rsidRPr="00BA1BDC" w:rsidRDefault="00A630A9" w:rsidP="00AD08F3">
      <w:pPr>
        <w:spacing w:line="540" w:lineRule="exact"/>
        <w:ind w:firstLineChars="220" w:firstLine="704"/>
        <w:jc w:val="left"/>
        <w:rPr>
          <w:rFonts w:ascii="仿宋_GB2312" w:eastAsia="仿宋_GB2312"/>
          <w:b/>
          <w:sz w:val="32"/>
          <w:szCs w:val="32"/>
        </w:rPr>
      </w:pPr>
      <w:r w:rsidRPr="00BA1BDC">
        <w:rPr>
          <w:rFonts w:ascii="仿宋_GB2312" w:eastAsia="仿宋_GB2312" w:hint="eastAsia"/>
          <w:b/>
          <w:sz w:val="32"/>
          <w:szCs w:val="32"/>
        </w:rPr>
        <w:t xml:space="preserve">1.4.10 </w:t>
      </w:r>
      <w:r w:rsidR="002C5920" w:rsidRPr="00BA1BDC">
        <w:rPr>
          <w:rFonts w:ascii="仿宋_GB2312" w:eastAsia="仿宋_GB2312" w:hint="eastAsia"/>
          <w:b/>
          <w:sz w:val="32"/>
          <w:szCs w:val="32"/>
        </w:rPr>
        <w:t xml:space="preserve">修改本章程及其附件（包括《股东大会议事规则》、《董事会议事规则》和《监事会议事规则》）； </w:t>
      </w:r>
    </w:p>
    <w:p w:rsidR="00A630A9" w:rsidRPr="00BA1BDC" w:rsidRDefault="00A630A9" w:rsidP="00AD08F3">
      <w:pPr>
        <w:spacing w:line="540" w:lineRule="exact"/>
        <w:ind w:firstLineChars="220" w:firstLine="704"/>
        <w:jc w:val="left"/>
        <w:rPr>
          <w:rFonts w:ascii="仿宋_GB2312" w:eastAsia="仿宋_GB2312"/>
          <w:b/>
          <w:sz w:val="32"/>
          <w:szCs w:val="32"/>
        </w:rPr>
      </w:pPr>
      <w:r w:rsidRPr="00BA1BDC">
        <w:rPr>
          <w:rFonts w:ascii="仿宋_GB2312" w:eastAsia="仿宋_GB2312" w:hint="eastAsia"/>
          <w:b/>
          <w:sz w:val="32"/>
          <w:szCs w:val="32"/>
        </w:rPr>
        <w:t xml:space="preserve">1.4.11 </w:t>
      </w:r>
      <w:r w:rsidR="002C5920" w:rsidRPr="00BA1BDC">
        <w:rPr>
          <w:rFonts w:ascii="仿宋_GB2312" w:eastAsia="仿宋_GB2312" w:hint="eastAsia"/>
          <w:b/>
          <w:sz w:val="32"/>
          <w:szCs w:val="32"/>
        </w:rPr>
        <w:t>对公司聘用、解聘会计师事务所作出决议；</w:t>
      </w:r>
    </w:p>
    <w:p w:rsidR="00A630A9" w:rsidRPr="00BA1BDC" w:rsidRDefault="00A630A9" w:rsidP="00AD08F3">
      <w:pPr>
        <w:spacing w:line="540" w:lineRule="exact"/>
        <w:ind w:firstLineChars="220" w:firstLine="704"/>
        <w:jc w:val="left"/>
        <w:rPr>
          <w:rFonts w:ascii="仿宋_GB2312" w:eastAsia="仿宋_GB2312"/>
          <w:b/>
          <w:sz w:val="32"/>
          <w:szCs w:val="32"/>
        </w:rPr>
      </w:pPr>
      <w:r w:rsidRPr="00BA1BDC">
        <w:rPr>
          <w:rFonts w:ascii="仿宋_GB2312" w:eastAsia="仿宋_GB2312" w:hint="eastAsia"/>
          <w:b/>
          <w:sz w:val="32"/>
          <w:szCs w:val="32"/>
        </w:rPr>
        <w:t xml:space="preserve">1.4.12 </w:t>
      </w:r>
      <w:r w:rsidR="002C5920" w:rsidRPr="00BA1BDC">
        <w:rPr>
          <w:rFonts w:ascii="仿宋_GB2312" w:eastAsia="仿宋_GB2312" w:hint="eastAsia"/>
          <w:b/>
          <w:sz w:val="32"/>
          <w:szCs w:val="32"/>
        </w:rPr>
        <w:t>审议批准公司章程第四十一条规定的担保事项；</w:t>
      </w:r>
    </w:p>
    <w:p w:rsidR="00A630A9" w:rsidRPr="00BA1BDC" w:rsidRDefault="00A630A9" w:rsidP="00AD08F3">
      <w:pPr>
        <w:spacing w:line="540" w:lineRule="exact"/>
        <w:ind w:firstLineChars="220" w:firstLine="704"/>
        <w:jc w:val="left"/>
        <w:rPr>
          <w:rFonts w:ascii="仿宋_GB2312" w:eastAsia="仿宋_GB2312"/>
          <w:b/>
          <w:sz w:val="32"/>
          <w:szCs w:val="32"/>
        </w:rPr>
      </w:pPr>
      <w:r w:rsidRPr="00BA1BDC">
        <w:rPr>
          <w:rFonts w:ascii="仿宋_GB2312" w:eastAsia="仿宋_GB2312" w:hint="eastAsia"/>
          <w:b/>
          <w:sz w:val="32"/>
          <w:szCs w:val="32"/>
        </w:rPr>
        <w:t xml:space="preserve">1.4.13 </w:t>
      </w:r>
      <w:r w:rsidR="002C5920" w:rsidRPr="00BA1BDC">
        <w:rPr>
          <w:rFonts w:ascii="仿宋_GB2312" w:eastAsia="仿宋_GB2312" w:hint="eastAsia"/>
          <w:b/>
          <w:sz w:val="32"/>
          <w:szCs w:val="32"/>
        </w:rPr>
        <w:t>审议公司在一年内购买、出售重大资产超过公司最近一期经审计总资产30%的事项；</w:t>
      </w:r>
    </w:p>
    <w:p w:rsidR="00A630A9" w:rsidRPr="00BA1BDC" w:rsidRDefault="00A630A9" w:rsidP="00AD08F3">
      <w:pPr>
        <w:spacing w:line="540" w:lineRule="exact"/>
        <w:ind w:firstLineChars="220" w:firstLine="704"/>
        <w:jc w:val="left"/>
        <w:rPr>
          <w:rFonts w:ascii="仿宋_GB2312" w:eastAsia="仿宋_GB2312"/>
          <w:b/>
          <w:sz w:val="32"/>
          <w:szCs w:val="32"/>
        </w:rPr>
      </w:pPr>
      <w:r w:rsidRPr="00BA1BDC">
        <w:rPr>
          <w:rFonts w:ascii="仿宋_GB2312" w:eastAsia="仿宋_GB2312" w:hint="eastAsia"/>
          <w:b/>
          <w:sz w:val="32"/>
          <w:szCs w:val="32"/>
        </w:rPr>
        <w:t xml:space="preserve">1.4.14 </w:t>
      </w:r>
      <w:r w:rsidR="002C5920" w:rsidRPr="00BA1BDC">
        <w:rPr>
          <w:rFonts w:ascii="仿宋_GB2312" w:eastAsia="仿宋_GB2312" w:hint="eastAsia"/>
          <w:b/>
          <w:sz w:val="32"/>
          <w:szCs w:val="32"/>
        </w:rPr>
        <w:t>审议批准变更募集资金用途事项；</w:t>
      </w:r>
    </w:p>
    <w:p w:rsidR="00A630A9" w:rsidRPr="00BA1BDC" w:rsidRDefault="00A630A9" w:rsidP="00AD08F3">
      <w:pPr>
        <w:spacing w:line="540" w:lineRule="exact"/>
        <w:ind w:firstLineChars="220" w:firstLine="704"/>
        <w:jc w:val="left"/>
        <w:rPr>
          <w:rFonts w:ascii="仿宋_GB2312" w:eastAsia="仿宋_GB2312"/>
          <w:b/>
          <w:sz w:val="32"/>
          <w:szCs w:val="32"/>
        </w:rPr>
      </w:pPr>
      <w:r w:rsidRPr="00BA1BDC">
        <w:rPr>
          <w:rFonts w:ascii="仿宋_GB2312" w:eastAsia="仿宋_GB2312" w:hint="eastAsia"/>
          <w:b/>
          <w:sz w:val="32"/>
          <w:szCs w:val="32"/>
        </w:rPr>
        <w:t xml:space="preserve">1.4.15 </w:t>
      </w:r>
      <w:r w:rsidR="002C5920" w:rsidRPr="00BA1BDC">
        <w:rPr>
          <w:rFonts w:ascii="仿宋_GB2312" w:eastAsia="仿宋_GB2312" w:hint="eastAsia"/>
          <w:b/>
          <w:sz w:val="32"/>
          <w:szCs w:val="32"/>
        </w:rPr>
        <w:t>审议股权激励计划；</w:t>
      </w:r>
    </w:p>
    <w:p w:rsidR="00A630A9" w:rsidRPr="00BA1BDC" w:rsidRDefault="00A630A9" w:rsidP="00AD08F3">
      <w:pPr>
        <w:spacing w:line="540" w:lineRule="exact"/>
        <w:ind w:firstLineChars="220" w:firstLine="704"/>
        <w:jc w:val="left"/>
        <w:rPr>
          <w:rFonts w:ascii="仿宋_GB2312" w:eastAsia="仿宋_GB2312"/>
          <w:b/>
          <w:sz w:val="32"/>
          <w:szCs w:val="32"/>
        </w:rPr>
      </w:pPr>
      <w:r w:rsidRPr="00BA1BDC">
        <w:rPr>
          <w:rFonts w:ascii="仿宋_GB2312" w:eastAsia="仿宋_GB2312" w:hint="eastAsia"/>
          <w:b/>
          <w:sz w:val="32"/>
          <w:szCs w:val="32"/>
        </w:rPr>
        <w:t xml:space="preserve">1.4.16 </w:t>
      </w:r>
      <w:r w:rsidR="002C5920" w:rsidRPr="00BA1BDC">
        <w:rPr>
          <w:rFonts w:ascii="仿宋_GB2312" w:eastAsia="仿宋_GB2312" w:hint="eastAsia"/>
          <w:b/>
          <w:sz w:val="32"/>
          <w:szCs w:val="32"/>
        </w:rPr>
        <w:t>审议法律、行政法规、部门规章或本章程及其附件规定应当由股东大会决定的其他事项。</w:t>
      </w:r>
    </w:p>
    <w:p w:rsidR="00A630A9" w:rsidRPr="00BA1BDC" w:rsidRDefault="002C5920" w:rsidP="00AD08F3">
      <w:pPr>
        <w:spacing w:line="540" w:lineRule="exact"/>
        <w:ind w:firstLineChars="220" w:firstLine="704"/>
        <w:jc w:val="left"/>
        <w:rPr>
          <w:rFonts w:ascii="仿宋_GB2312" w:eastAsia="仿宋_GB2312"/>
          <w:b/>
          <w:sz w:val="32"/>
          <w:szCs w:val="32"/>
        </w:rPr>
      </w:pPr>
      <w:r w:rsidRPr="00BA1BDC">
        <w:rPr>
          <w:rFonts w:ascii="仿宋_GB2312" w:eastAsia="仿宋_GB2312" w:hint="eastAsia"/>
          <w:b/>
          <w:sz w:val="32"/>
          <w:szCs w:val="32"/>
        </w:rPr>
        <w:t>对于法律、行政法规、有权的部门规章和公司章程规定应当由股东大会决定的事项，必须由股东大会对该等事项进行审议，以保障公司股东对该等事项的决策权。在必要、合理的情况下，对于与所决议事项有关的、无法或无需在当时股东大会上决定的具体相关事项，股东大会可以授权董事会、董事或董事会秘书在股东大会授权的范围内决定。</w:t>
      </w:r>
    </w:p>
    <w:p w:rsidR="00A630A9" w:rsidRPr="00BA1BDC" w:rsidRDefault="002C5920" w:rsidP="00AD08F3">
      <w:pPr>
        <w:spacing w:line="540" w:lineRule="exact"/>
        <w:ind w:firstLineChars="220" w:firstLine="704"/>
        <w:jc w:val="left"/>
        <w:rPr>
          <w:rFonts w:ascii="仿宋_GB2312" w:eastAsia="仿宋_GB2312"/>
          <w:b/>
          <w:sz w:val="32"/>
          <w:szCs w:val="32"/>
        </w:rPr>
      </w:pPr>
      <w:r w:rsidRPr="00BA1BDC">
        <w:rPr>
          <w:rFonts w:ascii="仿宋_GB2312" w:eastAsia="仿宋_GB2312" w:hint="eastAsia"/>
          <w:b/>
          <w:sz w:val="32"/>
          <w:szCs w:val="32"/>
        </w:rPr>
        <w:t>股东大会对董事会、董事或董事会秘书的授权，如所授权的事项属于普通决议事项，应由出席股东大会的股东（包括股东代理人）所持表决权的过半数通过；如属于特别决议事项，应由出席股东大会的股东（包括股东代理人）所持表决权的2/3以上通过。授权的内容应明确、具体。</w:t>
      </w:r>
    </w:p>
    <w:p w:rsidR="00A630A9" w:rsidRPr="00BA1BDC" w:rsidRDefault="00A630A9" w:rsidP="00AD08F3">
      <w:pPr>
        <w:spacing w:line="540" w:lineRule="exact"/>
        <w:ind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 xml:space="preserve">1.5 </w:t>
      </w:r>
      <w:r w:rsidR="002C5920" w:rsidRPr="00BA1BDC">
        <w:rPr>
          <w:rFonts w:ascii="仿宋_GB2312" w:eastAsia="仿宋_GB2312" w:hAnsi="楷体" w:hint="eastAsia"/>
          <w:b/>
          <w:sz w:val="32"/>
          <w:szCs w:val="32"/>
        </w:rPr>
        <w:t>法律、行政法规、有权的部门规章、《公司章程》及本规则规定应当由股东大会决定的事项，必须由股东大会对该等事项进行审议，以保障公司股东对该等事项的决策权。</w:t>
      </w:r>
    </w:p>
    <w:p w:rsidR="00A630A9" w:rsidRPr="00BA1BDC" w:rsidRDefault="002C5920" w:rsidP="00AD08F3">
      <w:pPr>
        <w:spacing w:line="540" w:lineRule="exact"/>
        <w:ind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为确保和提高公司日常运作的稳健及效率，根据《公司章程》的规定，股东大会现将其在投资、资产处置、对外担保等方面的职权有限授予董事会行使：</w:t>
      </w:r>
    </w:p>
    <w:p w:rsidR="002C5920" w:rsidRPr="00BA1BDC" w:rsidRDefault="00A630A9" w:rsidP="00AD08F3">
      <w:pPr>
        <w:spacing w:line="540" w:lineRule="exact"/>
        <w:ind w:firstLineChars="220" w:firstLine="704"/>
        <w:jc w:val="left"/>
        <w:rPr>
          <w:rFonts w:ascii="仿宋_GB2312" w:eastAsia="仿宋_GB2312"/>
          <w:b/>
          <w:sz w:val="32"/>
          <w:szCs w:val="32"/>
        </w:rPr>
      </w:pPr>
      <w:r w:rsidRPr="00BA1BDC">
        <w:rPr>
          <w:rFonts w:ascii="仿宋_GB2312" w:eastAsia="仿宋_GB2312" w:hint="eastAsia"/>
          <w:b/>
          <w:sz w:val="32"/>
          <w:szCs w:val="32"/>
        </w:rPr>
        <w:t xml:space="preserve">1.5.1 </w:t>
      </w:r>
      <w:r w:rsidR="002C5920" w:rsidRPr="00BA1BDC">
        <w:rPr>
          <w:rFonts w:ascii="仿宋_GB2312" w:eastAsia="仿宋_GB2312" w:hint="eastAsia"/>
          <w:b/>
          <w:sz w:val="32"/>
          <w:szCs w:val="32"/>
        </w:rPr>
        <w:t>投资方面：</w:t>
      </w:r>
    </w:p>
    <w:p w:rsidR="002C5920" w:rsidRPr="00BA1BDC" w:rsidRDefault="00A630A9" w:rsidP="00AD08F3">
      <w:pPr>
        <w:spacing w:line="540" w:lineRule="exact"/>
        <w:ind w:firstLineChars="220" w:firstLine="704"/>
        <w:jc w:val="left"/>
        <w:rPr>
          <w:rFonts w:ascii="仿宋_GB2312" w:eastAsia="仿宋_GB2312"/>
          <w:b/>
          <w:sz w:val="32"/>
          <w:szCs w:val="32"/>
        </w:rPr>
      </w:pPr>
      <w:r w:rsidRPr="00BA1BDC">
        <w:rPr>
          <w:rFonts w:ascii="仿宋_GB2312" w:eastAsia="仿宋_GB2312" w:hint="eastAsia"/>
          <w:b/>
          <w:sz w:val="32"/>
          <w:szCs w:val="32"/>
        </w:rPr>
        <w:t xml:space="preserve">1.5.1.1 </w:t>
      </w:r>
      <w:r w:rsidR="002C5920" w:rsidRPr="00BA1BDC">
        <w:rPr>
          <w:rFonts w:ascii="仿宋_GB2312" w:eastAsia="仿宋_GB2312" w:hint="eastAsia"/>
          <w:b/>
          <w:sz w:val="32"/>
          <w:szCs w:val="32"/>
        </w:rPr>
        <w:t>公司的中长期投资计划和年度投资计划由股东大会批准。其中，授权董事会对经股东大会批准的年度投资计划中的当年资本开支数额做出部分调整，但所调整的资本开支额不得超过当年资本开支总额的15%。</w:t>
      </w:r>
    </w:p>
    <w:p w:rsidR="002C5920" w:rsidRPr="00BA1BDC" w:rsidRDefault="00A630A9" w:rsidP="00AD08F3">
      <w:pPr>
        <w:spacing w:line="540" w:lineRule="exact"/>
        <w:ind w:firstLineChars="220" w:firstLine="704"/>
        <w:jc w:val="left"/>
        <w:rPr>
          <w:rFonts w:ascii="仿宋_GB2312" w:eastAsia="仿宋_GB2312"/>
          <w:b/>
          <w:sz w:val="32"/>
          <w:szCs w:val="32"/>
        </w:rPr>
      </w:pPr>
      <w:r w:rsidRPr="00BA1BDC">
        <w:rPr>
          <w:rFonts w:ascii="仿宋_GB2312" w:eastAsia="仿宋_GB2312" w:hint="eastAsia"/>
          <w:b/>
          <w:sz w:val="32"/>
          <w:szCs w:val="32"/>
        </w:rPr>
        <w:t xml:space="preserve">1.5.1.2 </w:t>
      </w:r>
      <w:r w:rsidR="002C5920" w:rsidRPr="00BA1BDC">
        <w:rPr>
          <w:rFonts w:ascii="仿宋_GB2312" w:eastAsia="仿宋_GB2312" w:hint="eastAsia"/>
          <w:b/>
          <w:sz w:val="32"/>
          <w:szCs w:val="32"/>
        </w:rPr>
        <w:t>单个项目投资（包括但不限于技术改造、固定资产投资、对外股权投资），如投资额大于公司最近一期经审计的净资产值10%，由股东大会批准；授权董事会对投资额不大于公司最近一期经审计的净资产值10%的项目进行审批。</w:t>
      </w:r>
    </w:p>
    <w:p w:rsidR="002C5920" w:rsidRPr="00BA1BDC" w:rsidRDefault="00A630A9" w:rsidP="00AD08F3">
      <w:pPr>
        <w:spacing w:line="540" w:lineRule="exact"/>
        <w:ind w:firstLineChars="220" w:firstLine="704"/>
        <w:jc w:val="left"/>
        <w:rPr>
          <w:rFonts w:ascii="仿宋_GB2312" w:eastAsia="仿宋_GB2312"/>
          <w:b/>
          <w:sz w:val="32"/>
          <w:szCs w:val="32"/>
        </w:rPr>
      </w:pPr>
      <w:r w:rsidRPr="00BA1BDC">
        <w:rPr>
          <w:rFonts w:ascii="仿宋_GB2312" w:eastAsia="仿宋_GB2312" w:hint="eastAsia"/>
          <w:b/>
          <w:sz w:val="32"/>
          <w:szCs w:val="32"/>
        </w:rPr>
        <w:t xml:space="preserve">1.5.1.3 </w:t>
      </w:r>
      <w:r w:rsidR="002C5920" w:rsidRPr="00BA1BDC">
        <w:rPr>
          <w:rFonts w:ascii="仿宋_GB2312" w:eastAsia="仿宋_GB2312" w:hint="eastAsia"/>
          <w:b/>
          <w:sz w:val="32"/>
          <w:szCs w:val="32"/>
        </w:rPr>
        <w:t>公司运用公司资产对与公司经营业务不相关的资产，包括债券、期货、股票和高科技产业（包括以股权方式）等高风险资产进行投资的，属于风险投资。其中单项投资额大于公司最近一期经审计净资产值的1%，由股东大会批准；授权董事会对投资额不大于公司最近一期经审计的净资产值1%的项目进行审批。</w:t>
      </w:r>
    </w:p>
    <w:p w:rsidR="002C5920" w:rsidRPr="00BA1BDC" w:rsidRDefault="00A630A9" w:rsidP="00AD08F3">
      <w:pPr>
        <w:spacing w:line="540" w:lineRule="exact"/>
        <w:ind w:firstLineChars="220" w:firstLine="704"/>
        <w:jc w:val="left"/>
        <w:rPr>
          <w:rFonts w:ascii="仿宋_GB2312" w:eastAsia="仿宋_GB2312"/>
          <w:b/>
          <w:sz w:val="32"/>
          <w:szCs w:val="32"/>
        </w:rPr>
      </w:pPr>
      <w:r w:rsidRPr="00BA1BDC">
        <w:rPr>
          <w:rFonts w:ascii="仿宋_GB2312" w:eastAsia="仿宋_GB2312" w:hint="eastAsia"/>
          <w:b/>
          <w:sz w:val="32"/>
          <w:szCs w:val="32"/>
        </w:rPr>
        <w:t xml:space="preserve">1.5.2 </w:t>
      </w:r>
      <w:r w:rsidR="002C5920" w:rsidRPr="00BA1BDC">
        <w:rPr>
          <w:rFonts w:ascii="仿宋_GB2312" w:eastAsia="仿宋_GB2312" w:hint="eastAsia"/>
          <w:b/>
          <w:sz w:val="32"/>
          <w:szCs w:val="32"/>
        </w:rPr>
        <w:t>资产处置方面：</w:t>
      </w:r>
    </w:p>
    <w:p w:rsidR="002C5920" w:rsidRPr="00BA1BDC" w:rsidRDefault="00A630A9" w:rsidP="00AD08F3">
      <w:pPr>
        <w:spacing w:line="540" w:lineRule="exact"/>
        <w:ind w:firstLineChars="220" w:firstLine="704"/>
        <w:jc w:val="left"/>
        <w:rPr>
          <w:rFonts w:ascii="仿宋_GB2312" w:eastAsia="仿宋_GB2312"/>
          <w:b/>
          <w:sz w:val="32"/>
          <w:szCs w:val="32"/>
        </w:rPr>
      </w:pPr>
      <w:r w:rsidRPr="00BA1BDC">
        <w:rPr>
          <w:rFonts w:ascii="仿宋_GB2312" w:eastAsia="仿宋_GB2312" w:hint="eastAsia"/>
          <w:b/>
          <w:sz w:val="32"/>
          <w:szCs w:val="32"/>
        </w:rPr>
        <w:t xml:space="preserve">1.5.2.1 </w:t>
      </w:r>
      <w:r w:rsidR="002C5920" w:rsidRPr="00BA1BDC">
        <w:rPr>
          <w:rFonts w:ascii="仿宋_GB2312" w:eastAsia="仿宋_GB2312" w:hint="eastAsia"/>
          <w:b/>
          <w:sz w:val="32"/>
          <w:szCs w:val="32"/>
        </w:rPr>
        <w:t>公司进行资产收购、出售时，须计算以下5个测试指标：(1)总资产比率：以交易涉及的资产总额（同时存在帐面值和评估值的，以高者为准）除以公司最近一期经审计的总资产值；(2)成交金额比率：以交易成交金额(包括承担的债务和费用)除以公司最近一期经审计的净资产值；(3)交易净利润（亏损）比率：以交易产生的净利润或亏损的绝对值除以公司经审计的最近一个会计年度净利润或亏损绝对值；(4)相关营业收入比率：以交易标的在最近一个会计年度相关的营业收入除以公司最近一个会计年度经审计营业收入；(5)标的净利润（亏损）比率：以交易标的在最近一个会计年度相关的净利润或亏损的绝对值除以公司最近一个会计年度经审计净利润或亏损绝对值。</w:t>
      </w:r>
    </w:p>
    <w:p w:rsidR="002C5920" w:rsidRPr="00BA1BDC" w:rsidRDefault="002C5920" w:rsidP="00AD08F3">
      <w:pPr>
        <w:spacing w:line="540" w:lineRule="exact"/>
        <w:ind w:firstLineChars="220" w:firstLine="704"/>
        <w:jc w:val="left"/>
        <w:rPr>
          <w:rFonts w:ascii="仿宋_GB2312" w:eastAsia="仿宋_GB2312"/>
          <w:b/>
          <w:sz w:val="32"/>
          <w:szCs w:val="32"/>
        </w:rPr>
      </w:pPr>
      <w:r w:rsidRPr="00BA1BDC">
        <w:rPr>
          <w:rFonts w:ascii="仿宋_GB2312" w:eastAsia="仿宋_GB2312" w:hint="eastAsia"/>
          <w:b/>
          <w:sz w:val="32"/>
          <w:szCs w:val="32"/>
        </w:rPr>
        <w:t>股东大会对上述任一比率不小于50%的项目进行审批；授权董事会对上述5个比率均小于50%的项目进行审批。</w:t>
      </w:r>
    </w:p>
    <w:p w:rsidR="002C5920" w:rsidRPr="00BA1BDC" w:rsidRDefault="00A630A9" w:rsidP="00AD08F3">
      <w:pPr>
        <w:spacing w:line="540" w:lineRule="exact"/>
        <w:ind w:firstLineChars="220" w:firstLine="704"/>
        <w:jc w:val="left"/>
        <w:rPr>
          <w:rFonts w:ascii="仿宋_GB2312" w:eastAsia="仿宋_GB2312"/>
          <w:b/>
          <w:sz w:val="32"/>
          <w:szCs w:val="32"/>
        </w:rPr>
      </w:pPr>
      <w:r w:rsidRPr="00BA1BDC">
        <w:rPr>
          <w:rFonts w:ascii="仿宋_GB2312" w:eastAsia="仿宋_GB2312" w:hint="eastAsia"/>
          <w:b/>
          <w:sz w:val="32"/>
          <w:szCs w:val="32"/>
        </w:rPr>
        <w:t xml:space="preserve">1.5.2.2 </w:t>
      </w:r>
      <w:r w:rsidR="002C5920" w:rsidRPr="00BA1BDC">
        <w:rPr>
          <w:rFonts w:ascii="仿宋_GB2312" w:eastAsia="仿宋_GB2312" w:hint="eastAsia"/>
          <w:b/>
          <w:sz w:val="32"/>
          <w:szCs w:val="32"/>
        </w:rPr>
        <w:t>在处置固定资产时，如拟处置固定资产的预期价值，与此项处置建议前四个月内已处置了的固定资产所得到的价值的总和，超过股东大会最近审议的资产负债表所显示的固定资产价值的 33%，则董事会在未经股东大会批准前不得处置或者同意处置该固定资产，不大于 33%的固定资产处置授权董事会审批。如该等处置涉及对固定资产的收购或出售或关联交易，还应遵守本规则本条下</w:t>
      </w:r>
      <w:r w:rsidR="002C5920" w:rsidRPr="006A51CB">
        <w:rPr>
          <w:rFonts w:ascii="仿宋_GB2312" w:eastAsia="仿宋_GB2312" w:hint="eastAsia"/>
          <w:b/>
          <w:sz w:val="32"/>
          <w:szCs w:val="32"/>
        </w:rPr>
        <w:t>述</w:t>
      </w:r>
      <w:r w:rsidR="000B10A3" w:rsidRPr="006A51CB">
        <w:rPr>
          <w:rFonts w:ascii="仿宋_GB2312" w:eastAsia="仿宋_GB2312" w:hint="eastAsia"/>
          <w:b/>
          <w:sz w:val="32"/>
          <w:szCs w:val="32"/>
        </w:rPr>
        <w:t>1.5.5</w:t>
      </w:r>
      <w:r w:rsidR="002C5920" w:rsidRPr="006A51CB">
        <w:rPr>
          <w:rFonts w:ascii="仿宋_GB2312" w:eastAsia="仿宋_GB2312" w:hint="eastAsia"/>
          <w:b/>
          <w:sz w:val="32"/>
          <w:szCs w:val="32"/>
        </w:rPr>
        <w:t>“重大资产收购、出售和关联交易”的规定。</w:t>
      </w:r>
    </w:p>
    <w:p w:rsidR="002C5920" w:rsidRPr="00BA1BDC" w:rsidRDefault="002C5920" w:rsidP="00AD08F3">
      <w:pPr>
        <w:spacing w:line="540" w:lineRule="exact"/>
        <w:ind w:firstLineChars="220" w:firstLine="704"/>
        <w:jc w:val="left"/>
        <w:rPr>
          <w:rFonts w:ascii="仿宋_GB2312" w:eastAsia="仿宋_GB2312"/>
          <w:b/>
          <w:sz w:val="32"/>
          <w:szCs w:val="32"/>
        </w:rPr>
      </w:pPr>
      <w:r w:rsidRPr="00BA1BDC">
        <w:rPr>
          <w:rFonts w:ascii="仿宋_GB2312" w:eastAsia="仿宋_GB2312" w:hint="eastAsia"/>
          <w:b/>
          <w:sz w:val="32"/>
          <w:szCs w:val="32"/>
        </w:rPr>
        <w:t>本条所指的对固定资产的处置，包括转让某些资产权益的行为，但不包括以固定资产提供担保的行为。</w:t>
      </w:r>
    </w:p>
    <w:p w:rsidR="002C5920" w:rsidRPr="00BA1BDC" w:rsidRDefault="002C5920" w:rsidP="00AD08F3">
      <w:pPr>
        <w:pStyle w:val="Default"/>
        <w:adjustRightInd/>
        <w:spacing w:line="540" w:lineRule="exact"/>
        <w:ind w:firstLineChars="220" w:firstLine="704"/>
        <w:rPr>
          <w:rFonts w:ascii="仿宋_GB2312" w:eastAsia="仿宋_GB2312" w:cs="Times New Roman"/>
          <w:b/>
          <w:color w:val="auto"/>
          <w:kern w:val="2"/>
          <w:sz w:val="32"/>
          <w:szCs w:val="32"/>
        </w:rPr>
      </w:pPr>
      <w:r w:rsidRPr="00BA1BDC">
        <w:rPr>
          <w:rFonts w:ascii="仿宋_GB2312" w:eastAsia="仿宋_GB2312" w:cs="Times New Roman" w:hint="eastAsia"/>
          <w:b/>
          <w:color w:val="auto"/>
          <w:kern w:val="2"/>
          <w:sz w:val="32"/>
          <w:szCs w:val="32"/>
        </w:rPr>
        <w:t xml:space="preserve">公司处置固定资产进行的交易的有效性，不因违反本款第一项而受影响。 </w:t>
      </w:r>
    </w:p>
    <w:p w:rsidR="002C5920" w:rsidRPr="00BA1BDC" w:rsidRDefault="00A630A9" w:rsidP="00AD08F3">
      <w:pPr>
        <w:spacing w:line="540" w:lineRule="exact"/>
        <w:ind w:firstLineChars="220" w:firstLine="704"/>
        <w:jc w:val="left"/>
        <w:rPr>
          <w:rFonts w:ascii="仿宋_GB2312" w:eastAsia="仿宋_GB2312"/>
          <w:b/>
          <w:sz w:val="32"/>
          <w:szCs w:val="32"/>
        </w:rPr>
      </w:pPr>
      <w:r w:rsidRPr="00BA1BDC">
        <w:rPr>
          <w:rFonts w:ascii="仿宋_GB2312" w:eastAsia="仿宋_GB2312" w:hint="eastAsia"/>
          <w:b/>
          <w:sz w:val="32"/>
          <w:szCs w:val="32"/>
        </w:rPr>
        <w:t xml:space="preserve">1.5.2.3 </w:t>
      </w:r>
      <w:r w:rsidR="002C5920" w:rsidRPr="00BA1BDC">
        <w:rPr>
          <w:rFonts w:ascii="仿宋_GB2312" w:eastAsia="仿宋_GB2312" w:hint="eastAsia"/>
          <w:b/>
          <w:sz w:val="32"/>
          <w:szCs w:val="32"/>
        </w:rPr>
        <w:t>委托经营、受托经营、受托理财、承包、租赁等方面的重要合同的订立、变更和终止，须就涉及的金额或 12个月内累计金额计算本</w:t>
      </w:r>
      <w:r w:rsidR="002C5920" w:rsidRPr="006A51CB">
        <w:rPr>
          <w:rFonts w:ascii="仿宋_GB2312" w:eastAsia="仿宋_GB2312" w:hint="eastAsia"/>
          <w:b/>
          <w:sz w:val="32"/>
          <w:szCs w:val="32"/>
        </w:rPr>
        <w:t>条</w:t>
      </w:r>
      <w:r w:rsidR="000B10A3" w:rsidRPr="006A51CB">
        <w:rPr>
          <w:rFonts w:ascii="仿宋_GB2312" w:eastAsia="仿宋_GB2312" w:hint="eastAsia"/>
          <w:b/>
          <w:sz w:val="32"/>
          <w:szCs w:val="32"/>
        </w:rPr>
        <w:t>1.5.2</w:t>
      </w:r>
      <w:r w:rsidR="002C5920" w:rsidRPr="006A51CB">
        <w:rPr>
          <w:rFonts w:ascii="仿宋_GB2312" w:eastAsia="仿宋_GB2312" w:hint="eastAsia"/>
          <w:b/>
          <w:sz w:val="32"/>
          <w:szCs w:val="32"/>
        </w:rPr>
        <w:t>资产</w:t>
      </w:r>
      <w:r w:rsidR="002C5920" w:rsidRPr="00BA1BDC">
        <w:rPr>
          <w:rFonts w:ascii="仿宋_GB2312" w:eastAsia="仿宋_GB2312" w:hint="eastAsia"/>
          <w:b/>
          <w:sz w:val="32"/>
          <w:szCs w:val="32"/>
        </w:rPr>
        <w:t>处置方面之1中的5个测试指标。</w:t>
      </w:r>
    </w:p>
    <w:p w:rsidR="002C5920" w:rsidRPr="00BA1BDC" w:rsidRDefault="002C5920" w:rsidP="00AD08F3">
      <w:pPr>
        <w:spacing w:line="540" w:lineRule="exact"/>
        <w:ind w:firstLineChars="220" w:firstLine="704"/>
        <w:jc w:val="left"/>
        <w:rPr>
          <w:rFonts w:ascii="仿宋_GB2312" w:eastAsia="仿宋_GB2312"/>
          <w:b/>
          <w:sz w:val="32"/>
          <w:szCs w:val="32"/>
        </w:rPr>
      </w:pPr>
      <w:r w:rsidRPr="00BA1BDC">
        <w:rPr>
          <w:rFonts w:ascii="仿宋_GB2312" w:eastAsia="仿宋_GB2312" w:hint="eastAsia"/>
          <w:b/>
          <w:sz w:val="32"/>
          <w:szCs w:val="32"/>
        </w:rPr>
        <w:t>股东大会对上述任一比率大于5%的项目进行审批；授权董事会对上述5个比率均不大于5%的项目进行审批。</w:t>
      </w:r>
    </w:p>
    <w:p w:rsidR="002C5920" w:rsidRPr="00BA1BDC" w:rsidRDefault="00A630A9" w:rsidP="00AD08F3">
      <w:pPr>
        <w:spacing w:line="540" w:lineRule="exact"/>
        <w:ind w:firstLineChars="220" w:firstLine="704"/>
        <w:jc w:val="left"/>
        <w:rPr>
          <w:rFonts w:ascii="仿宋_GB2312" w:eastAsia="仿宋_GB2312"/>
          <w:b/>
          <w:sz w:val="32"/>
          <w:szCs w:val="32"/>
        </w:rPr>
      </w:pPr>
      <w:r w:rsidRPr="00BA1BDC">
        <w:rPr>
          <w:rFonts w:ascii="仿宋_GB2312" w:eastAsia="仿宋_GB2312" w:hint="eastAsia"/>
          <w:b/>
          <w:sz w:val="32"/>
          <w:szCs w:val="32"/>
        </w:rPr>
        <w:t xml:space="preserve">1.5.3 </w:t>
      </w:r>
      <w:r w:rsidR="002C5920" w:rsidRPr="00BA1BDC">
        <w:rPr>
          <w:rFonts w:ascii="仿宋_GB2312" w:eastAsia="仿宋_GB2312" w:hint="eastAsia"/>
          <w:b/>
          <w:sz w:val="32"/>
          <w:szCs w:val="32"/>
        </w:rPr>
        <w:t>对外担保：</w:t>
      </w:r>
    </w:p>
    <w:p w:rsidR="002C5920" w:rsidRPr="00BA1BDC" w:rsidRDefault="002C5920" w:rsidP="00AD08F3">
      <w:pPr>
        <w:spacing w:line="540" w:lineRule="exact"/>
        <w:ind w:firstLineChars="220" w:firstLine="704"/>
        <w:jc w:val="left"/>
        <w:rPr>
          <w:rFonts w:ascii="仿宋_GB2312" w:eastAsia="仿宋_GB2312"/>
          <w:b/>
          <w:sz w:val="32"/>
          <w:szCs w:val="32"/>
        </w:rPr>
      </w:pPr>
      <w:r w:rsidRPr="00BA1BDC">
        <w:rPr>
          <w:rFonts w:ascii="仿宋_GB2312" w:eastAsia="仿宋_GB2312" w:hint="eastAsia"/>
          <w:b/>
          <w:sz w:val="32"/>
          <w:szCs w:val="32"/>
        </w:rPr>
        <w:t>公司不得为个人债务提供担保。</w:t>
      </w:r>
    </w:p>
    <w:p w:rsidR="00C80027" w:rsidRPr="00BA1BDC" w:rsidRDefault="002C5920" w:rsidP="00AD08F3">
      <w:pPr>
        <w:spacing w:line="540" w:lineRule="exact"/>
        <w:ind w:firstLineChars="220" w:firstLine="704"/>
        <w:jc w:val="left"/>
        <w:rPr>
          <w:rFonts w:ascii="仿宋_GB2312" w:eastAsia="仿宋_GB2312"/>
          <w:b/>
          <w:sz w:val="32"/>
          <w:szCs w:val="32"/>
        </w:rPr>
      </w:pPr>
      <w:r w:rsidRPr="00BA1BDC">
        <w:rPr>
          <w:rFonts w:ascii="仿宋_GB2312" w:eastAsia="仿宋_GB2312" w:hint="eastAsia"/>
          <w:b/>
          <w:sz w:val="32"/>
          <w:szCs w:val="32"/>
        </w:rPr>
        <w:t>除《公司章程》另有规定外，公司对外担保事项须经董事会审议，其中，公司下列对外担保行为，须经股东大会审议通过。</w:t>
      </w:r>
    </w:p>
    <w:p w:rsidR="00C80027" w:rsidRPr="00BA1BDC" w:rsidRDefault="00A630A9" w:rsidP="00AD08F3">
      <w:pPr>
        <w:spacing w:line="540" w:lineRule="exact"/>
        <w:ind w:firstLineChars="220" w:firstLine="704"/>
        <w:jc w:val="left"/>
        <w:rPr>
          <w:rFonts w:ascii="仿宋_GB2312" w:eastAsia="仿宋_GB2312"/>
          <w:b/>
          <w:sz w:val="32"/>
          <w:szCs w:val="32"/>
        </w:rPr>
      </w:pPr>
      <w:r w:rsidRPr="00BA1BDC">
        <w:rPr>
          <w:rFonts w:ascii="仿宋_GB2312" w:eastAsia="仿宋_GB2312" w:hint="eastAsia"/>
          <w:b/>
          <w:sz w:val="32"/>
          <w:szCs w:val="32"/>
        </w:rPr>
        <w:t xml:space="preserve">1.5.3.1 </w:t>
      </w:r>
      <w:r w:rsidR="002C5920" w:rsidRPr="00BA1BDC">
        <w:rPr>
          <w:rFonts w:ascii="仿宋_GB2312" w:eastAsia="仿宋_GB2312" w:hint="eastAsia"/>
          <w:b/>
          <w:sz w:val="32"/>
          <w:szCs w:val="32"/>
        </w:rPr>
        <w:t>本公司及其控股子公司的对外担保总额，超过公司最近一期经审计净资产的50%以后提供的任何担保；</w:t>
      </w:r>
    </w:p>
    <w:p w:rsidR="00C80027" w:rsidRPr="00BA1BDC" w:rsidRDefault="00A630A9" w:rsidP="00AD08F3">
      <w:pPr>
        <w:spacing w:line="540" w:lineRule="exact"/>
        <w:ind w:firstLineChars="220" w:firstLine="704"/>
        <w:jc w:val="left"/>
        <w:rPr>
          <w:rFonts w:ascii="仿宋_GB2312" w:eastAsia="仿宋_GB2312"/>
          <w:b/>
          <w:sz w:val="32"/>
          <w:szCs w:val="32"/>
        </w:rPr>
      </w:pPr>
      <w:r w:rsidRPr="00BA1BDC">
        <w:rPr>
          <w:rFonts w:ascii="仿宋_GB2312" w:eastAsia="仿宋_GB2312" w:hint="eastAsia"/>
          <w:b/>
          <w:sz w:val="32"/>
          <w:szCs w:val="32"/>
        </w:rPr>
        <w:t xml:space="preserve">1.5.3.2 </w:t>
      </w:r>
      <w:r w:rsidR="002C5920" w:rsidRPr="00BA1BDC">
        <w:rPr>
          <w:rFonts w:ascii="仿宋_GB2312" w:eastAsia="仿宋_GB2312" w:hint="eastAsia"/>
          <w:b/>
          <w:sz w:val="32"/>
          <w:szCs w:val="32"/>
        </w:rPr>
        <w:t>连续十二个月内担保金额超过公司最近一期经审计总资产的30%；</w:t>
      </w:r>
    </w:p>
    <w:p w:rsidR="00C80027" w:rsidRPr="00BA1BDC" w:rsidRDefault="00A630A9" w:rsidP="00AD08F3">
      <w:pPr>
        <w:spacing w:line="540" w:lineRule="exact"/>
        <w:ind w:firstLineChars="220" w:firstLine="704"/>
        <w:jc w:val="left"/>
        <w:rPr>
          <w:rFonts w:ascii="仿宋_GB2312" w:eastAsia="仿宋_GB2312"/>
          <w:b/>
          <w:sz w:val="32"/>
          <w:szCs w:val="32"/>
        </w:rPr>
      </w:pPr>
      <w:r w:rsidRPr="00BA1BDC">
        <w:rPr>
          <w:rFonts w:ascii="仿宋_GB2312" w:eastAsia="仿宋_GB2312" w:hint="eastAsia"/>
          <w:b/>
          <w:sz w:val="32"/>
          <w:szCs w:val="32"/>
        </w:rPr>
        <w:t xml:space="preserve">1.5.3.3 </w:t>
      </w:r>
      <w:r w:rsidR="002C5920" w:rsidRPr="00BA1BDC">
        <w:rPr>
          <w:rFonts w:ascii="仿宋_GB2312" w:eastAsia="仿宋_GB2312" w:hint="eastAsia"/>
          <w:b/>
          <w:sz w:val="32"/>
          <w:szCs w:val="32"/>
        </w:rPr>
        <w:t>为资产负债率超过70%的担保对象提供的担保；</w:t>
      </w:r>
    </w:p>
    <w:p w:rsidR="00C80027" w:rsidRPr="00BA1BDC" w:rsidRDefault="00A630A9" w:rsidP="00AD08F3">
      <w:pPr>
        <w:spacing w:line="540" w:lineRule="exact"/>
        <w:ind w:firstLineChars="220" w:firstLine="704"/>
        <w:jc w:val="left"/>
        <w:rPr>
          <w:rFonts w:ascii="仿宋_GB2312" w:eastAsia="仿宋_GB2312"/>
          <w:b/>
          <w:sz w:val="32"/>
          <w:szCs w:val="32"/>
        </w:rPr>
      </w:pPr>
      <w:r w:rsidRPr="00BA1BDC">
        <w:rPr>
          <w:rFonts w:ascii="仿宋_GB2312" w:eastAsia="仿宋_GB2312" w:hint="eastAsia"/>
          <w:b/>
          <w:sz w:val="32"/>
          <w:szCs w:val="32"/>
        </w:rPr>
        <w:t xml:space="preserve">1.5.3.4 </w:t>
      </w:r>
      <w:r w:rsidR="002C5920" w:rsidRPr="00BA1BDC">
        <w:rPr>
          <w:rFonts w:ascii="仿宋_GB2312" w:eastAsia="仿宋_GB2312" w:hint="eastAsia"/>
          <w:b/>
          <w:sz w:val="32"/>
          <w:szCs w:val="32"/>
        </w:rPr>
        <w:t>单笔担保额超过最近一期经审计净资产10%的担保；</w:t>
      </w:r>
    </w:p>
    <w:p w:rsidR="00C80027" w:rsidRPr="00BA1BDC" w:rsidRDefault="00A630A9" w:rsidP="00AD08F3">
      <w:pPr>
        <w:spacing w:line="540" w:lineRule="exact"/>
        <w:ind w:firstLineChars="220" w:firstLine="704"/>
        <w:jc w:val="left"/>
        <w:rPr>
          <w:rFonts w:ascii="仿宋_GB2312" w:eastAsia="仿宋_GB2312"/>
          <w:b/>
          <w:sz w:val="32"/>
          <w:szCs w:val="32"/>
        </w:rPr>
      </w:pPr>
      <w:r w:rsidRPr="00BA1BDC">
        <w:rPr>
          <w:rFonts w:ascii="仿宋_GB2312" w:eastAsia="仿宋_GB2312" w:hint="eastAsia"/>
          <w:b/>
          <w:sz w:val="32"/>
          <w:szCs w:val="32"/>
        </w:rPr>
        <w:t xml:space="preserve">1.5.3.5 </w:t>
      </w:r>
      <w:r w:rsidR="002C5920" w:rsidRPr="00BA1BDC">
        <w:rPr>
          <w:rFonts w:ascii="仿宋_GB2312" w:eastAsia="仿宋_GB2312" w:hint="eastAsia"/>
          <w:b/>
          <w:sz w:val="32"/>
          <w:szCs w:val="32"/>
        </w:rPr>
        <w:t>对股东、实际控制人及其关联人提供的担保；</w:t>
      </w:r>
    </w:p>
    <w:p w:rsidR="00C80027" w:rsidRPr="00BA1BDC" w:rsidRDefault="00A630A9" w:rsidP="00AD08F3">
      <w:pPr>
        <w:spacing w:line="540" w:lineRule="exact"/>
        <w:ind w:firstLineChars="220" w:firstLine="704"/>
        <w:jc w:val="left"/>
        <w:rPr>
          <w:rFonts w:ascii="仿宋_GB2312" w:eastAsia="仿宋_GB2312"/>
          <w:b/>
          <w:sz w:val="32"/>
          <w:szCs w:val="32"/>
        </w:rPr>
      </w:pPr>
      <w:r w:rsidRPr="00BA1BDC">
        <w:rPr>
          <w:rFonts w:ascii="仿宋_GB2312" w:eastAsia="仿宋_GB2312" w:hint="eastAsia"/>
          <w:b/>
          <w:sz w:val="32"/>
          <w:szCs w:val="32"/>
        </w:rPr>
        <w:t xml:space="preserve">1.5.3.6 </w:t>
      </w:r>
      <w:r w:rsidR="002C5920" w:rsidRPr="00BA1BDC">
        <w:rPr>
          <w:rFonts w:ascii="仿宋_GB2312" w:eastAsia="仿宋_GB2312" w:hint="eastAsia"/>
          <w:b/>
          <w:sz w:val="32"/>
          <w:szCs w:val="32"/>
        </w:rPr>
        <w:t>连续十二个月内担保金额超过公司最近一期经审计净资产的50%且绝对金额超过5,000万元人民币；</w:t>
      </w:r>
    </w:p>
    <w:p w:rsidR="00C80027" w:rsidRPr="00BA1BDC" w:rsidRDefault="00A630A9" w:rsidP="00AD08F3">
      <w:pPr>
        <w:spacing w:line="540" w:lineRule="exact"/>
        <w:ind w:firstLineChars="220" w:firstLine="704"/>
        <w:jc w:val="left"/>
        <w:rPr>
          <w:rFonts w:ascii="仿宋_GB2312" w:eastAsia="仿宋_GB2312"/>
          <w:b/>
          <w:sz w:val="32"/>
          <w:szCs w:val="32"/>
        </w:rPr>
      </w:pPr>
      <w:r w:rsidRPr="00BA1BDC">
        <w:rPr>
          <w:rFonts w:ascii="仿宋_GB2312" w:eastAsia="仿宋_GB2312" w:hint="eastAsia"/>
          <w:b/>
          <w:sz w:val="32"/>
          <w:szCs w:val="32"/>
        </w:rPr>
        <w:t xml:space="preserve">1.5.3.7 </w:t>
      </w:r>
      <w:r w:rsidR="002C5920" w:rsidRPr="00BA1BDC">
        <w:rPr>
          <w:rFonts w:ascii="仿宋_GB2312" w:eastAsia="仿宋_GB2312" w:hint="eastAsia"/>
          <w:b/>
          <w:sz w:val="32"/>
          <w:szCs w:val="32"/>
        </w:rPr>
        <w:t>法律法规、上市地的监管规则以及公司章程规定的其他对外担保。</w:t>
      </w:r>
    </w:p>
    <w:p w:rsidR="00C80027" w:rsidRPr="00BA1BDC" w:rsidRDefault="00A630A9" w:rsidP="00AD08F3">
      <w:pPr>
        <w:spacing w:line="540" w:lineRule="exact"/>
        <w:ind w:firstLineChars="220" w:firstLine="704"/>
        <w:jc w:val="left"/>
        <w:rPr>
          <w:rFonts w:ascii="仿宋_GB2312" w:eastAsia="仿宋_GB2312"/>
          <w:b/>
          <w:sz w:val="32"/>
          <w:szCs w:val="32"/>
        </w:rPr>
      </w:pPr>
      <w:r w:rsidRPr="00BA1BDC">
        <w:rPr>
          <w:rFonts w:ascii="仿宋_GB2312" w:eastAsia="仿宋_GB2312" w:hint="eastAsia"/>
          <w:b/>
          <w:sz w:val="32"/>
          <w:szCs w:val="32"/>
        </w:rPr>
        <w:t xml:space="preserve">1.5.4 </w:t>
      </w:r>
      <w:r w:rsidR="002C5920" w:rsidRPr="00BA1BDC">
        <w:rPr>
          <w:rFonts w:ascii="仿宋_GB2312" w:eastAsia="仿宋_GB2312" w:hint="eastAsia"/>
          <w:b/>
          <w:sz w:val="32"/>
          <w:szCs w:val="32"/>
        </w:rPr>
        <w:t>如以上所述投资、资产处置、对外担保等事项中的任一事项，适用前述不同的相关标准确定的审批机构同时包括股东大会和董事会，则应提交股东大会批准。</w:t>
      </w:r>
    </w:p>
    <w:p w:rsidR="002C5920" w:rsidRPr="00BA1BDC" w:rsidRDefault="00A630A9" w:rsidP="00AD08F3">
      <w:pPr>
        <w:spacing w:line="540" w:lineRule="exact"/>
        <w:ind w:firstLineChars="220" w:firstLine="704"/>
        <w:jc w:val="left"/>
        <w:rPr>
          <w:rFonts w:ascii="仿宋_GB2312" w:eastAsia="仿宋_GB2312"/>
          <w:b/>
          <w:sz w:val="32"/>
          <w:szCs w:val="32"/>
        </w:rPr>
      </w:pPr>
      <w:r w:rsidRPr="00BA1BDC">
        <w:rPr>
          <w:rFonts w:ascii="仿宋_GB2312" w:eastAsia="仿宋_GB2312" w:hint="eastAsia"/>
          <w:b/>
          <w:sz w:val="32"/>
          <w:szCs w:val="32"/>
        </w:rPr>
        <w:t xml:space="preserve">1.5.5 </w:t>
      </w:r>
      <w:r w:rsidR="002C5920" w:rsidRPr="00BA1BDC">
        <w:rPr>
          <w:rFonts w:ascii="仿宋_GB2312" w:eastAsia="仿宋_GB2312" w:hint="eastAsia"/>
          <w:b/>
          <w:sz w:val="32"/>
          <w:szCs w:val="32"/>
        </w:rPr>
        <w:t>如以上所述投资、资产处置、对外担保等事项按照公司上市地监管规定构成关联交易的，按照有关规定办理。</w:t>
      </w:r>
    </w:p>
    <w:p w:rsidR="00C80027" w:rsidRPr="00BA1BDC" w:rsidRDefault="002C5920" w:rsidP="00AD08F3">
      <w:pPr>
        <w:pStyle w:val="10"/>
        <w:adjustRightInd/>
        <w:spacing w:line="540" w:lineRule="exact"/>
        <w:ind w:firstLineChars="220" w:firstLine="704"/>
        <w:jc w:val="left"/>
        <w:rPr>
          <w:rFonts w:ascii="仿宋_GB2312" w:eastAsia="仿宋_GB2312" w:hAnsi="Times New Roman"/>
          <w:b/>
          <w:sz w:val="32"/>
          <w:szCs w:val="32"/>
        </w:rPr>
      </w:pPr>
      <w:r w:rsidRPr="00BA1BDC">
        <w:rPr>
          <w:rFonts w:ascii="仿宋_GB2312" w:eastAsia="仿宋_GB2312" w:hAnsi="Times New Roman" w:hint="eastAsia"/>
          <w:b/>
          <w:sz w:val="32"/>
          <w:szCs w:val="32"/>
        </w:rPr>
        <w:t>在必要、合理的情况下，对于与所决议事项有关的、无法或无需在当时股东大会上决定的具体相关事项，股东大会可以授权董事会、董事或董事会秘书在股东大会授权的范围内决定；对于本规则规定的、董事会批准权限范围内的事项，董事会可以根据具体情况将审批权授予一位或数位董事或总经理行使，但该等授权应由董事会在《中石化石油机械股份有限公司董事会议事规则》中予以明确。</w:t>
      </w:r>
    </w:p>
    <w:p w:rsidR="002C5920" w:rsidRPr="00BA1BDC" w:rsidRDefault="00A630A9" w:rsidP="00AD08F3">
      <w:pPr>
        <w:pStyle w:val="10"/>
        <w:adjustRightInd/>
        <w:spacing w:line="540" w:lineRule="exact"/>
        <w:ind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 xml:space="preserve">1.6 </w:t>
      </w:r>
      <w:r w:rsidR="002C5920" w:rsidRPr="00BA1BDC">
        <w:rPr>
          <w:rFonts w:ascii="仿宋_GB2312" w:eastAsia="仿宋_GB2312" w:hAnsi="楷体" w:hint="eastAsia"/>
          <w:b/>
          <w:sz w:val="32"/>
          <w:szCs w:val="32"/>
        </w:rPr>
        <w:t>股东大会分为年度股东大会和临时股东大会。年度股东大会每年召开1次，应当于上一会计年度结束后的6个月内举行。</w:t>
      </w:r>
    </w:p>
    <w:p w:rsidR="002C5920" w:rsidRPr="00BA1BDC" w:rsidRDefault="002C5920" w:rsidP="00AD08F3">
      <w:pPr>
        <w:spacing w:line="540" w:lineRule="exact"/>
        <w:ind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 xml:space="preserve">有下列情形之一的，公司在事实发生之日起2个月以内召开临时股东大会： </w:t>
      </w:r>
    </w:p>
    <w:p w:rsidR="002C5920" w:rsidRPr="00BA1BDC" w:rsidRDefault="000D3C90" w:rsidP="00AD08F3">
      <w:pPr>
        <w:spacing w:line="540" w:lineRule="exact"/>
        <w:ind w:firstLineChars="220" w:firstLine="704"/>
        <w:jc w:val="left"/>
        <w:rPr>
          <w:rFonts w:ascii="仿宋_GB2312" w:eastAsia="仿宋_GB2312"/>
          <w:b/>
          <w:kern w:val="0"/>
          <w:sz w:val="32"/>
          <w:szCs w:val="32"/>
        </w:rPr>
      </w:pPr>
      <w:r w:rsidRPr="00BA1BDC">
        <w:rPr>
          <w:rFonts w:ascii="仿宋_GB2312" w:eastAsia="仿宋_GB2312" w:hint="eastAsia"/>
          <w:b/>
          <w:kern w:val="0"/>
          <w:sz w:val="32"/>
          <w:szCs w:val="32"/>
        </w:rPr>
        <w:t>1.6.1</w:t>
      </w:r>
      <w:r w:rsidR="002C5920" w:rsidRPr="00BA1BDC">
        <w:rPr>
          <w:rFonts w:ascii="仿宋_GB2312" w:eastAsia="仿宋_GB2312" w:hint="eastAsia"/>
          <w:b/>
          <w:kern w:val="0"/>
          <w:sz w:val="32"/>
          <w:szCs w:val="32"/>
        </w:rPr>
        <w:t>董事人数不足《公司法》规定人数或者本章程所定人数的2/3时；</w:t>
      </w:r>
    </w:p>
    <w:p w:rsidR="002C5920" w:rsidRPr="00BA1BDC" w:rsidRDefault="000D3C90" w:rsidP="00AD08F3">
      <w:pPr>
        <w:spacing w:line="540" w:lineRule="exact"/>
        <w:ind w:firstLineChars="220" w:firstLine="704"/>
        <w:jc w:val="left"/>
        <w:rPr>
          <w:rFonts w:ascii="仿宋_GB2312" w:eastAsia="仿宋_GB2312"/>
          <w:b/>
          <w:kern w:val="0"/>
          <w:sz w:val="32"/>
          <w:szCs w:val="32"/>
        </w:rPr>
      </w:pPr>
      <w:r w:rsidRPr="00BA1BDC">
        <w:rPr>
          <w:rFonts w:ascii="仿宋_GB2312" w:eastAsia="仿宋_GB2312" w:hint="eastAsia"/>
          <w:b/>
          <w:kern w:val="0"/>
          <w:sz w:val="32"/>
          <w:szCs w:val="32"/>
        </w:rPr>
        <w:t>1.6.2</w:t>
      </w:r>
      <w:r w:rsidR="002C5920" w:rsidRPr="00BA1BDC">
        <w:rPr>
          <w:rFonts w:ascii="仿宋_GB2312" w:eastAsia="仿宋_GB2312" w:hint="eastAsia"/>
          <w:b/>
          <w:kern w:val="0"/>
          <w:sz w:val="32"/>
          <w:szCs w:val="32"/>
        </w:rPr>
        <w:t>公司未弥补的亏损达实收股本总额1/3时；</w:t>
      </w:r>
    </w:p>
    <w:p w:rsidR="002C5920" w:rsidRPr="00BA1BDC" w:rsidRDefault="00042C03" w:rsidP="00AD08F3">
      <w:pPr>
        <w:spacing w:line="540" w:lineRule="exact"/>
        <w:ind w:firstLineChars="220" w:firstLine="704"/>
        <w:jc w:val="left"/>
        <w:rPr>
          <w:rFonts w:ascii="仿宋_GB2312" w:eastAsia="仿宋_GB2312"/>
          <w:b/>
          <w:kern w:val="0"/>
          <w:sz w:val="32"/>
          <w:szCs w:val="32"/>
        </w:rPr>
      </w:pPr>
      <w:r w:rsidRPr="00BA1BDC">
        <w:rPr>
          <w:rFonts w:ascii="仿宋_GB2312" w:eastAsia="仿宋_GB2312" w:hint="eastAsia"/>
          <w:b/>
          <w:kern w:val="0"/>
          <w:sz w:val="32"/>
          <w:szCs w:val="32"/>
        </w:rPr>
        <w:t xml:space="preserve">1.6.3 </w:t>
      </w:r>
      <w:r w:rsidR="002C5920" w:rsidRPr="00BA1BDC">
        <w:rPr>
          <w:rFonts w:ascii="仿宋_GB2312" w:eastAsia="仿宋_GB2312" w:hint="eastAsia"/>
          <w:b/>
          <w:kern w:val="0"/>
          <w:sz w:val="32"/>
          <w:szCs w:val="32"/>
        </w:rPr>
        <w:t>单独或者合计持有公司10%以上股份的股东请求时；</w:t>
      </w:r>
    </w:p>
    <w:p w:rsidR="002C5920" w:rsidRPr="00BA1BDC" w:rsidRDefault="00042C03" w:rsidP="00AD08F3">
      <w:pPr>
        <w:spacing w:line="540" w:lineRule="exact"/>
        <w:ind w:firstLineChars="220" w:firstLine="704"/>
        <w:jc w:val="left"/>
        <w:rPr>
          <w:rFonts w:ascii="仿宋_GB2312" w:eastAsia="仿宋_GB2312"/>
          <w:b/>
          <w:kern w:val="0"/>
          <w:sz w:val="32"/>
          <w:szCs w:val="32"/>
        </w:rPr>
      </w:pPr>
      <w:r w:rsidRPr="00BA1BDC">
        <w:rPr>
          <w:rFonts w:ascii="仿宋_GB2312" w:eastAsia="仿宋_GB2312" w:hint="eastAsia"/>
          <w:b/>
          <w:kern w:val="0"/>
          <w:sz w:val="32"/>
          <w:szCs w:val="32"/>
        </w:rPr>
        <w:t xml:space="preserve">1.6.4 </w:t>
      </w:r>
      <w:r w:rsidR="002C5920" w:rsidRPr="00BA1BDC">
        <w:rPr>
          <w:rFonts w:ascii="仿宋_GB2312" w:eastAsia="仿宋_GB2312" w:hint="eastAsia"/>
          <w:b/>
          <w:kern w:val="0"/>
          <w:sz w:val="32"/>
          <w:szCs w:val="32"/>
        </w:rPr>
        <w:t>董事会认为必要时；</w:t>
      </w:r>
    </w:p>
    <w:p w:rsidR="002C5920" w:rsidRPr="00BA1BDC" w:rsidRDefault="00042C03" w:rsidP="00AD08F3">
      <w:pPr>
        <w:spacing w:line="540" w:lineRule="exact"/>
        <w:ind w:firstLineChars="220" w:firstLine="704"/>
        <w:jc w:val="left"/>
        <w:rPr>
          <w:rFonts w:ascii="仿宋_GB2312" w:eastAsia="仿宋_GB2312"/>
          <w:b/>
          <w:kern w:val="0"/>
          <w:sz w:val="32"/>
          <w:szCs w:val="32"/>
        </w:rPr>
      </w:pPr>
      <w:r w:rsidRPr="00BA1BDC">
        <w:rPr>
          <w:rFonts w:ascii="仿宋_GB2312" w:eastAsia="仿宋_GB2312" w:hint="eastAsia"/>
          <w:b/>
          <w:kern w:val="0"/>
          <w:sz w:val="32"/>
          <w:szCs w:val="32"/>
        </w:rPr>
        <w:t xml:space="preserve">1.6.5 </w:t>
      </w:r>
      <w:r w:rsidR="002C5920" w:rsidRPr="00BA1BDC">
        <w:rPr>
          <w:rFonts w:ascii="仿宋_GB2312" w:eastAsia="仿宋_GB2312" w:hint="eastAsia"/>
          <w:b/>
          <w:kern w:val="0"/>
          <w:sz w:val="32"/>
          <w:szCs w:val="32"/>
        </w:rPr>
        <w:t>监事会提议召开时；</w:t>
      </w:r>
    </w:p>
    <w:p w:rsidR="002C5920" w:rsidRPr="00BA1BDC" w:rsidRDefault="00042C03" w:rsidP="00AD08F3">
      <w:pPr>
        <w:spacing w:line="540" w:lineRule="exact"/>
        <w:ind w:firstLineChars="220" w:firstLine="704"/>
        <w:jc w:val="left"/>
        <w:rPr>
          <w:rFonts w:ascii="仿宋_GB2312" w:eastAsia="仿宋_GB2312"/>
          <w:b/>
          <w:kern w:val="0"/>
          <w:sz w:val="32"/>
          <w:szCs w:val="32"/>
        </w:rPr>
      </w:pPr>
      <w:r w:rsidRPr="00BA1BDC">
        <w:rPr>
          <w:rFonts w:ascii="仿宋_GB2312" w:eastAsia="仿宋_GB2312" w:hint="eastAsia"/>
          <w:b/>
          <w:kern w:val="0"/>
          <w:sz w:val="32"/>
          <w:szCs w:val="32"/>
        </w:rPr>
        <w:t xml:space="preserve">1.6.6 </w:t>
      </w:r>
      <w:r w:rsidR="002C5920" w:rsidRPr="00BA1BDC">
        <w:rPr>
          <w:rFonts w:ascii="仿宋_GB2312" w:eastAsia="仿宋_GB2312" w:hint="eastAsia"/>
          <w:b/>
          <w:kern w:val="0"/>
          <w:sz w:val="32"/>
          <w:szCs w:val="32"/>
        </w:rPr>
        <w:t>法律、行政法规、部门规章或本章程规定的其他情形。</w:t>
      </w:r>
    </w:p>
    <w:p w:rsidR="002C5920" w:rsidRPr="00BA1BDC" w:rsidRDefault="002C5920" w:rsidP="00AD08F3">
      <w:pPr>
        <w:pStyle w:val="10"/>
        <w:adjustRightInd/>
        <w:spacing w:line="540" w:lineRule="exact"/>
        <w:ind w:firstLineChars="220" w:firstLine="704"/>
        <w:jc w:val="left"/>
        <w:rPr>
          <w:rFonts w:ascii="仿宋_GB2312" w:eastAsia="仿宋_GB2312" w:hAnsi="Times New Roman"/>
          <w:b/>
          <w:sz w:val="32"/>
          <w:szCs w:val="32"/>
        </w:rPr>
      </w:pPr>
      <w:r w:rsidRPr="00BA1BDC">
        <w:rPr>
          <w:rFonts w:ascii="仿宋_GB2312" w:eastAsia="仿宋_GB2312" w:hAnsi="Times New Roman" w:hint="eastAsia"/>
          <w:b/>
          <w:sz w:val="32"/>
          <w:szCs w:val="32"/>
        </w:rPr>
        <w:t>前述第</w:t>
      </w:r>
      <w:r w:rsidR="00042C03" w:rsidRPr="00BA1BDC">
        <w:rPr>
          <w:rFonts w:ascii="仿宋_GB2312" w:eastAsia="仿宋_GB2312" w:hAnsi="Times New Roman" w:hint="eastAsia"/>
          <w:b/>
          <w:sz w:val="32"/>
          <w:szCs w:val="32"/>
        </w:rPr>
        <w:t>1.6.3</w:t>
      </w:r>
      <w:r w:rsidRPr="00BA1BDC">
        <w:rPr>
          <w:rFonts w:ascii="仿宋_GB2312" w:eastAsia="仿宋_GB2312" w:hAnsi="Times New Roman" w:hint="eastAsia"/>
          <w:b/>
          <w:sz w:val="32"/>
          <w:szCs w:val="32"/>
        </w:rPr>
        <w:t>项持股股数按股东提出书面要求日计算</w:t>
      </w:r>
    </w:p>
    <w:p w:rsidR="002C5920" w:rsidRPr="00BA1BDC" w:rsidRDefault="00042C03" w:rsidP="00AD08F3">
      <w:pPr>
        <w:spacing w:line="540" w:lineRule="exact"/>
        <w:ind w:rightChars="34" w:right="71"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 xml:space="preserve">1.7 </w:t>
      </w:r>
      <w:r w:rsidR="002C5920" w:rsidRPr="00BA1BDC">
        <w:rPr>
          <w:rFonts w:ascii="仿宋_GB2312" w:eastAsia="仿宋_GB2312" w:hAnsi="楷体" w:hint="eastAsia"/>
          <w:b/>
          <w:sz w:val="32"/>
          <w:szCs w:val="32"/>
        </w:rPr>
        <w:t xml:space="preserve">公司召开股东大会的地点为：公司住所地或股东大会会议通知中指定的地点。 </w:t>
      </w:r>
    </w:p>
    <w:p w:rsidR="002C5920" w:rsidRPr="00BA1BDC" w:rsidRDefault="002C5920" w:rsidP="00AD08F3">
      <w:pPr>
        <w:spacing w:line="540" w:lineRule="exact"/>
        <w:ind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 xml:space="preserve">股东大会将设置会场，以现场会议形式召开。公司还将提供网络或其他方式为股东参加股东大会提供便利。股东通过上述方式参加股东大会的，视为出席。股东以网络投票方式参加股东大会的，按照公司指定的网络投票服务机构的相关规定办理股东身份验证，并以按该规定进行验证所得出的股东身份确认结果为准。 </w:t>
      </w:r>
    </w:p>
    <w:p w:rsidR="002C5920" w:rsidRPr="00BA1BDC" w:rsidRDefault="002C5920" w:rsidP="00AD08F3">
      <w:pPr>
        <w:spacing w:line="540" w:lineRule="exact"/>
        <w:ind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股东大会采用网络或其他方式的，应当在股东大会通知中明确载明网络或其他方式的表决时间及表决程序。</w:t>
      </w:r>
    </w:p>
    <w:p w:rsidR="00C80027" w:rsidRPr="00BA1BDC" w:rsidRDefault="00042C03" w:rsidP="00AD08F3">
      <w:pPr>
        <w:spacing w:line="540" w:lineRule="exact"/>
        <w:ind w:rightChars="34" w:right="71"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 xml:space="preserve">1.8 </w:t>
      </w:r>
      <w:r w:rsidR="002C5920" w:rsidRPr="00BA1BDC">
        <w:rPr>
          <w:rFonts w:ascii="仿宋_GB2312" w:eastAsia="仿宋_GB2312" w:hAnsi="楷体" w:hint="eastAsia"/>
          <w:b/>
          <w:sz w:val="32"/>
          <w:szCs w:val="32"/>
        </w:rPr>
        <w:t>本公司召开股东大会时将聘请律师对以下问题出具法律意见并公告：</w:t>
      </w:r>
    </w:p>
    <w:p w:rsidR="002C5920" w:rsidRPr="00BA1BDC" w:rsidRDefault="00042C03" w:rsidP="00AD08F3">
      <w:pPr>
        <w:spacing w:line="540" w:lineRule="exact"/>
        <w:ind w:rightChars="34" w:right="71" w:firstLineChars="220" w:firstLine="704"/>
        <w:jc w:val="left"/>
        <w:rPr>
          <w:rFonts w:ascii="仿宋_GB2312" w:eastAsia="仿宋_GB2312"/>
          <w:b/>
          <w:sz w:val="32"/>
          <w:szCs w:val="32"/>
        </w:rPr>
      </w:pPr>
      <w:r w:rsidRPr="00BA1BDC">
        <w:rPr>
          <w:rFonts w:ascii="仿宋_GB2312" w:eastAsia="仿宋_GB2312" w:hint="eastAsia"/>
          <w:b/>
          <w:sz w:val="32"/>
          <w:szCs w:val="32"/>
        </w:rPr>
        <w:t>1.8.1</w:t>
      </w:r>
      <w:r w:rsidR="002C5920" w:rsidRPr="00BA1BDC">
        <w:rPr>
          <w:rFonts w:ascii="仿宋_GB2312" w:eastAsia="仿宋_GB2312" w:hint="eastAsia"/>
          <w:b/>
          <w:sz w:val="32"/>
          <w:szCs w:val="32"/>
        </w:rPr>
        <w:t>会议的召集、召开程序是否符合法律、行政法规、本章程；</w:t>
      </w:r>
    </w:p>
    <w:p w:rsidR="002C5920" w:rsidRPr="00BA1BDC" w:rsidRDefault="00042C03" w:rsidP="00AD08F3">
      <w:pPr>
        <w:spacing w:line="540" w:lineRule="exact"/>
        <w:ind w:firstLineChars="220" w:firstLine="704"/>
        <w:jc w:val="left"/>
        <w:rPr>
          <w:rFonts w:ascii="仿宋_GB2312" w:eastAsia="仿宋_GB2312"/>
          <w:b/>
          <w:sz w:val="32"/>
          <w:szCs w:val="32"/>
        </w:rPr>
      </w:pPr>
      <w:r w:rsidRPr="00BA1BDC">
        <w:rPr>
          <w:rFonts w:ascii="仿宋_GB2312" w:eastAsia="仿宋_GB2312" w:hint="eastAsia"/>
          <w:b/>
          <w:sz w:val="32"/>
          <w:szCs w:val="32"/>
        </w:rPr>
        <w:t>1.8.2</w:t>
      </w:r>
      <w:r w:rsidR="002C5920" w:rsidRPr="00BA1BDC">
        <w:rPr>
          <w:rFonts w:ascii="仿宋_GB2312" w:eastAsia="仿宋_GB2312" w:hint="eastAsia"/>
          <w:b/>
          <w:sz w:val="32"/>
          <w:szCs w:val="32"/>
        </w:rPr>
        <w:t>出席会议人员的资格、召集人资格是否合法有效；</w:t>
      </w:r>
    </w:p>
    <w:p w:rsidR="002C5920" w:rsidRPr="00BA1BDC" w:rsidRDefault="00042C03" w:rsidP="00AD08F3">
      <w:pPr>
        <w:spacing w:line="540" w:lineRule="exact"/>
        <w:ind w:firstLineChars="220" w:firstLine="704"/>
        <w:jc w:val="left"/>
        <w:rPr>
          <w:rFonts w:ascii="仿宋_GB2312" w:eastAsia="仿宋_GB2312"/>
          <w:b/>
          <w:sz w:val="32"/>
          <w:szCs w:val="32"/>
        </w:rPr>
      </w:pPr>
      <w:r w:rsidRPr="00BA1BDC">
        <w:rPr>
          <w:rFonts w:ascii="仿宋_GB2312" w:eastAsia="仿宋_GB2312" w:hint="eastAsia"/>
          <w:b/>
          <w:sz w:val="32"/>
          <w:szCs w:val="32"/>
        </w:rPr>
        <w:t>1.8.3</w:t>
      </w:r>
      <w:r w:rsidR="002C5920" w:rsidRPr="00BA1BDC">
        <w:rPr>
          <w:rFonts w:ascii="仿宋_GB2312" w:eastAsia="仿宋_GB2312" w:hint="eastAsia"/>
          <w:b/>
          <w:sz w:val="32"/>
          <w:szCs w:val="32"/>
        </w:rPr>
        <w:t>会议的表决程序、表决结果是否合法有效；</w:t>
      </w:r>
    </w:p>
    <w:p w:rsidR="002C5920" w:rsidRPr="00BA1BDC" w:rsidRDefault="00042C03" w:rsidP="00AD08F3">
      <w:pPr>
        <w:pStyle w:val="10"/>
        <w:adjustRightInd/>
        <w:spacing w:line="540" w:lineRule="exact"/>
        <w:ind w:firstLineChars="220" w:firstLine="704"/>
        <w:jc w:val="left"/>
        <w:rPr>
          <w:rFonts w:ascii="仿宋_GB2312" w:eastAsia="仿宋_GB2312" w:hAnsi="Times New Roman"/>
          <w:b/>
          <w:sz w:val="32"/>
          <w:szCs w:val="32"/>
        </w:rPr>
      </w:pPr>
      <w:r w:rsidRPr="00BA1BDC">
        <w:rPr>
          <w:rFonts w:ascii="仿宋_GB2312" w:eastAsia="仿宋_GB2312" w:hint="eastAsia"/>
          <w:b/>
          <w:sz w:val="32"/>
          <w:szCs w:val="32"/>
        </w:rPr>
        <w:t xml:space="preserve">1.8.4 </w:t>
      </w:r>
      <w:r w:rsidR="002C5920" w:rsidRPr="00BA1BDC">
        <w:rPr>
          <w:rFonts w:ascii="仿宋_GB2312" w:eastAsia="仿宋_GB2312" w:hint="eastAsia"/>
          <w:b/>
          <w:sz w:val="32"/>
          <w:szCs w:val="32"/>
        </w:rPr>
        <w:t>应本公司要求对其他有关问题出具的法律意见。</w:t>
      </w:r>
    </w:p>
    <w:p w:rsidR="00042C03" w:rsidRPr="00BA1BDC" w:rsidRDefault="00042C03">
      <w:pPr>
        <w:spacing w:line="540" w:lineRule="exact"/>
        <w:ind w:firstLineChars="220" w:firstLine="707"/>
        <w:jc w:val="left"/>
        <w:rPr>
          <w:rFonts w:ascii="黑体" w:eastAsia="黑体"/>
          <w:b/>
          <w:bCs/>
          <w:sz w:val="32"/>
          <w:szCs w:val="32"/>
        </w:rPr>
      </w:pPr>
      <w:r w:rsidRPr="00BA1BDC">
        <w:rPr>
          <w:rFonts w:ascii="黑体" w:eastAsia="黑体" w:hint="eastAsia"/>
          <w:b/>
          <w:bCs/>
          <w:sz w:val="32"/>
          <w:szCs w:val="32"/>
        </w:rPr>
        <w:t>2</w:t>
      </w:r>
      <w:r w:rsidR="002C5920" w:rsidRPr="00BA1BDC">
        <w:rPr>
          <w:rFonts w:ascii="黑体" w:eastAsia="黑体" w:hint="eastAsia"/>
          <w:b/>
          <w:bCs/>
          <w:sz w:val="32"/>
          <w:szCs w:val="32"/>
        </w:rPr>
        <w:t>股东大会的召集</w:t>
      </w:r>
    </w:p>
    <w:p w:rsidR="002C5920" w:rsidRPr="00BA1BDC" w:rsidRDefault="00042C03" w:rsidP="00AD08F3">
      <w:pPr>
        <w:spacing w:line="540" w:lineRule="exact"/>
        <w:ind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 xml:space="preserve">2.1 </w:t>
      </w:r>
      <w:r w:rsidR="002C5920" w:rsidRPr="00BA1BDC">
        <w:rPr>
          <w:rFonts w:ascii="仿宋_GB2312" w:eastAsia="仿宋_GB2312" w:hAnsi="楷体" w:hint="eastAsia"/>
          <w:b/>
          <w:sz w:val="32"/>
          <w:szCs w:val="32"/>
        </w:rPr>
        <w:t>1/2以上的独立董事有权向董事会提议召开临时股东大会。对独立董事要求召开临时股东大会的提议，董事会应当根据法律、行政法规和本章程的规定，在收到提议后10日内提出同意或不同意召开临时股东大会的书面反馈意见。</w:t>
      </w:r>
    </w:p>
    <w:p w:rsidR="002C5920" w:rsidRPr="00BA1BDC" w:rsidRDefault="002C5920" w:rsidP="00AD08F3">
      <w:pPr>
        <w:pStyle w:val="10"/>
        <w:adjustRightInd/>
        <w:spacing w:line="540" w:lineRule="exact"/>
        <w:ind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董事会同意召开临时股东大会的，将在作出董事会决议后的5日内发出召开股东大会的通知；董事会不同意召开临时股东大会的，将说明理由并公告。</w:t>
      </w:r>
    </w:p>
    <w:p w:rsidR="002C5920" w:rsidRPr="00BA1BDC" w:rsidRDefault="00042C03" w:rsidP="00AD08F3">
      <w:pPr>
        <w:spacing w:line="540" w:lineRule="exact"/>
        <w:ind w:rightChars="34" w:right="71"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 xml:space="preserve">2.2 </w:t>
      </w:r>
      <w:r w:rsidR="002C5920" w:rsidRPr="00BA1BDC">
        <w:rPr>
          <w:rFonts w:ascii="仿宋_GB2312" w:eastAsia="仿宋_GB2312" w:hAnsi="楷体" w:hint="eastAsia"/>
          <w:b/>
          <w:sz w:val="32"/>
          <w:szCs w:val="32"/>
        </w:rPr>
        <w:t>监事会有权向董事会提议召开临时股东大会，并应当以书面形式向董事会提出。董事会应当根据法律、行政法规和本章程的规定，在收到提案后10日内提出同意或不同意召开临时股东大会的书面反馈意见。</w:t>
      </w:r>
    </w:p>
    <w:p w:rsidR="002C5920" w:rsidRPr="00BA1BDC" w:rsidRDefault="002C5920" w:rsidP="00AD08F3">
      <w:pPr>
        <w:spacing w:line="540" w:lineRule="exact"/>
        <w:ind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董事会同意召开临时股东大会的，将在作出董事会决议后的5日内发出召开股东大会的通知，通知中对原提议的变更，应征得监事会的同意。</w:t>
      </w:r>
    </w:p>
    <w:p w:rsidR="002C5920" w:rsidRPr="00BA1BDC" w:rsidRDefault="002C5920" w:rsidP="00AD08F3">
      <w:pPr>
        <w:pStyle w:val="10"/>
        <w:adjustRightInd/>
        <w:spacing w:line="540" w:lineRule="exact"/>
        <w:ind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董事会不同意召开临时股东大会，或者在收到提案后10日内未作出反馈的，视为董事会不能履行或者不履行召集股东大会会议职责，监事会可以自行召集和主持。</w:t>
      </w:r>
    </w:p>
    <w:p w:rsidR="00C80027" w:rsidRPr="00BA1BDC" w:rsidRDefault="00042C03" w:rsidP="00AD08F3">
      <w:pPr>
        <w:spacing w:line="540" w:lineRule="exact"/>
        <w:ind w:rightChars="34" w:right="71"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 xml:space="preserve">2.3 </w:t>
      </w:r>
      <w:r w:rsidR="002C5920" w:rsidRPr="00BA1BDC">
        <w:rPr>
          <w:rFonts w:ascii="仿宋_GB2312" w:eastAsia="仿宋_GB2312" w:hAnsi="楷体" w:hint="eastAsia"/>
          <w:b/>
          <w:sz w:val="32"/>
          <w:szCs w:val="32"/>
        </w:rPr>
        <w:t>单独或者合计持有公司10%以上股份的股东有权向董事会请求召开临时股东大会，并应当以书面形式向董事会提出。董事会应当根据法律、行政法规和本章程的规定，在收到请求后10日内提出同意或不同意召开临时股东大会的书面反馈意见。</w:t>
      </w:r>
    </w:p>
    <w:p w:rsidR="002C5920" w:rsidRPr="00BA1BDC" w:rsidRDefault="002C5920" w:rsidP="00AD08F3">
      <w:pPr>
        <w:spacing w:line="540" w:lineRule="exact"/>
        <w:ind w:rightChars="34" w:right="71"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董事会同意召开临时股东大会的，应当在作出董事会决议后的5日内发出召开股东大会的通知，通知中对原请求的变更，应当征得相关股东的同意。</w:t>
      </w:r>
    </w:p>
    <w:p w:rsidR="002C5920" w:rsidRPr="00BA1BDC" w:rsidRDefault="002C5920" w:rsidP="00AD08F3">
      <w:pPr>
        <w:spacing w:line="540" w:lineRule="exact"/>
        <w:ind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董事会不同意召开临时股东大会，或者在收到请求后10日内未作出反馈的，单独或者合计持有公司10%以上股份的股东有权向监事会提议召开临时股东大会，并应当以书面形式向监事会提出请求。</w:t>
      </w:r>
    </w:p>
    <w:p w:rsidR="002C5920" w:rsidRPr="00BA1BDC" w:rsidRDefault="002C5920" w:rsidP="00AD08F3">
      <w:pPr>
        <w:spacing w:line="540" w:lineRule="exact"/>
        <w:ind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监事会同意召开临时股东大会的，应在收到请求5日内发出召开股东大会的通知，通知中对原提案的变更，应当征得相关股东的同意。</w:t>
      </w:r>
    </w:p>
    <w:p w:rsidR="002C5920" w:rsidRPr="00BA1BDC" w:rsidRDefault="002C5920" w:rsidP="00AD08F3">
      <w:pPr>
        <w:pStyle w:val="10"/>
        <w:adjustRightInd/>
        <w:spacing w:line="540" w:lineRule="exact"/>
        <w:ind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监事会未在规定期限内发出股东大会通知的，视为监事会不召集和主持股东大会，连续90日以上单独或者合计持有公司10%以上股份的股东可以自行召集和主持。</w:t>
      </w:r>
    </w:p>
    <w:p w:rsidR="00C80027" w:rsidRPr="00BA1BDC" w:rsidRDefault="00042C03" w:rsidP="00AD08F3">
      <w:pPr>
        <w:spacing w:line="540" w:lineRule="exact"/>
        <w:ind w:rightChars="-51" w:right="-107"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 xml:space="preserve">2.4 </w:t>
      </w:r>
      <w:r w:rsidR="002C5920" w:rsidRPr="00BA1BDC">
        <w:rPr>
          <w:rFonts w:ascii="仿宋_GB2312" w:eastAsia="仿宋_GB2312" w:hAnsi="楷体" w:hint="eastAsia"/>
          <w:b/>
          <w:sz w:val="32"/>
          <w:szCs w:val="32"/>
        </w:rPr>
        <w:t>监事会或股东决定自行召集股东大会的，须书面通知董事会，同时向公司所在地中国证监会派出机构和证券交易所备案。</w:t>
      </w:r>
    </w:p>
    <w:p w:rsidR="00C80027" w:rsidRPr="00BA1BDC" w:rsidRDefault="002C5920" w:rsidP="00AD08F3">
      <w:pPr>
        <w:spacing w:line="540" w:lineRule="exact"/>
        <w:ind w:rightChars="-51" w:right="-107"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在股东大会决议公告前，召集股东持股比例不得低于10%。</w:t>
      </w:r>
    </w:p>
    <w:p w:rsidR="00C80027" w:rsidRPr="00BA1BDC" w:rsidRDefault="002C5920" w:rsidP="00AD08F3">
      <w:pPr>
        <w:spacing w:line="540" w:lineRule="exact"/>
        <w:ind w:rightChars="-51" w:right="-107"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召集股东应在发出股东大会通知及股东大会决议公告时，向公司所在地中国证监会派出机构和证券交易所提交有关证明材料。</w:t>
      </w:r>
    </w:p>
    <w:p w:rsidR="002C5920" w:rsidRPr="00BA1BDC" w:rsidRDefault="00042C03" w:rsidP="00AD08F3">
      <w:pPr>
        <w:spacing w:line="540" w:lineRule="exact"/>
        <w:ind w:rightChars="-51" w:right="-107"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 xml:space="preserve">2.5 </w:t>
      </w:r>
      <w:r w:rsidR="002C5920" w:rsidRPr="00BA1BDC">
        <w:rPr>
          <w:rFonts w:ascii="仿宋_GB2312" w:eastAsia="仿宋_GB2312" w:hAnsi="楷体" w:hint="eastAsia"/>
          <w:b/>
          <w:sz w:val="32"/>
          <w:szCs w:val="32"/>
        </w:rPr>
        <w:t>对于监事会或股东自行召集的股东大会，董事会和董事会秘书将予配合。董事会应当提供股权登记日的股东名册。</w:t>
      </w:r>
    </w:p>
    <w:p w:rsidR="002C5920" w:rsidRPr="00BA1BDC" w:rsidRDefault="00042C03" w:rsidP="00AD08F3">
      <w:pPr>
        <w:spacing w:line="540" w:lineRule="exact"/>
        <w:ind w:rightChars="-51" w:right="-107"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 xml:space="preserve">2.6 </w:t>
      </w:r>
      <w:r w:rsidR="002C5920" w:rsidRPr="00BA1BDC">
        <w:rPr>
          <w:rFonts w:ascii="仿宋_GB2312" w:eastAsia="仿宋_GB2312" w:hAnsi="楷体" w:hint="eastAsia"/>
          <w:b/>
          <w:sz w:val="32"/>
          <w:szCs w:val="32"/>
        </w:rPr>
        <w:t>监事会或股东自行召集的股东大会，会议所必需的费用由本公司承担。</w:t>
      </w:r>
    </w:p>
    <w:p w:rsidR="00042C03" w:rsidRPr="00BA1BDC" w:rsidRDefault="00042C03">
      <w:pPr>
        <w:spacing w:line="540" w:lineRule="exact"/>
        <w:ind w:rightChars="34" w:right="71" w:firstLineChars="220" w:firstLine="707"/>
        <w:jc w:val="left"/>
        <w:rPr>
          <w:rFonts w:ascii="黑体" w:eastAsia="黑体"/>
          <w:b/>
          <w:sz w:val="32"/>
          <w:szCs w:val="32"/>
        </w:rPr>
      </w:pPr>
      <w:r w:rsidRPr="00BA1BDC">
        <w:rPr>
          <w:rFonts w:ascii="黑体" w:eastAsia="黑体" w:hint="eastAsia"/>
          <w:b/>
          <w:sz w:val="32"/>
          <w:szCs w:val="32"/>
        </w:rPr>
        <w:t>3</w:t>
      </w:r>
      <w:r w:rsidR="002C5920" w:rsidRPr="00BA1BDC">
        <w:rPr>
          <w:rFonts w:ascii="黑体" w:eastAsia="黑体" w:hint="eastAsia"/>
          <w:b/>
          <w:sz w:val="32"/>
          <w:szCs w:val="32"/>
        </w:rPr>
        <w:t>提案与通知</w:t>
      </w:r>
    </w:p>
    <w:p w:rsidR="002C5920" w:rsidRPr="00BA1BDC" w:rsidRDefault="00042C03" w:rsidP="00AD08F3">
      <w:pPr>
        <w:spacing w:line="540" w:lineRule="exact"/>
        <w:ind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 xml:space="preserve">3.1 </w:t>
      </w:r>
      <w:r w:rsidR="002C5920" w:rsidRPr="00BA1BDC">
        <w:rPr>
          <w:rFonts w:ascii="仿宋_GB2312" w:eastAsia="仿宋_GB2312" w:hAnsi="楷体" w:hint="eastAsia"/>
          <w:b/>
          <w:sz w:val="32"/>
          <w:szCs w:val="32"/>
        </w:rPr>
        <w:t>提案的内容应当属于股东大会职权范围，有明确议题和具体决议事项，并且符合法律、行政法规和本章程的有关规定。</w:t>
      </w:r>
    </w:p>
    <w:p w:rsidR="002C5920" w:rsidRPr="00BA1BDC" w:rsidRDefault="00042C03" w:rsidP="00AD08F3">
      <w:pPr>
        <w:spacing w:line="540" w:lineRule="exact"/>
        <w:ind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 xml:space="preserve">3.2 </w:t>
      </w:r>
      <w:r w:rsidR="002C5920" w:rsidRPr="00BA1BDC">
        <w:rPr>
          <w:rFonts w:ascii="仿宋_GB2312" w:eastAsia="仿宋_GB2312" w:hAnsi="楷体" w:hint="eastAsia"/>
          <w:b/>
          <w:sz w:val="32"/>
          <w:szCs w:val="32"/>
        </w:rPr>
        <w:t>公司召开股东大会，董事会、监事会以及单独或者合并持有公司3%以上股份的股东，有权向公司提出提案。</w:t>
      </w:r>
    </w:p>
    <w:p w:rsidR="002C5920" w:rsidRPr="00BA1BDC" w:rsidRDefault="002C5920" w:rsidP="00AD08F3">
      <w:pPr>
        <w:spacing w:line="540" w:lineRule="exact"/>
        <w:ind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单独或者合计持有公司3%以上股份的股东，可以在股东大会召开10日前提出临时提案并书面提交召集人。召集人应当在收到提案后2日内发出股东大会补充通知，公告临时提案的内容。</w:t>
      </w:r>
    </w:p>
    <w:p w:rsidR="002C5920" w:rsidRPr="00BA1BDC" w:rsidRDefault="002C5920" w:rsidP="00AD08F3">
      <w:pPr>
        <w:spacing w:line="540" w:lineRule="exact"/>
        <w:ind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除前款规定的情形外，召集人在发出股东大会通知公告后，不得修改股东大会通知中已列明的提案或增加新的提案。</w:t>
      </w:r>
    </w:p>
    <w:p w:rsidR="002C5920" w:rsidRPr="00BA1BDC" w:rsidRDefault="002C5920" w:rsidP="00AD08F3">
      <w:pPr>
        <w:spacing w:line="540" w:lineRule="exact"/>
        <w:ind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股东大会通知中未列明或不符合本章程第五十二条规定的提案，股东大会不得进行表决并作出决议。</w:t>
      </w:r>
    </w:p>
    <w:p w:rsidR="002C5920" w:rsidRPr="00BA1BDC" w:rsidRDefault="00042C03" w:rsidP="00AD08F3">
      <w:pPr>
        <w:spacing w:line="540" w:lineRule="exact"/>
        <w:ind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 xml:space="preserve">3.3 </w:t>
      </w:r>
      <w:r w:rsidR="002C5920" w:rsidRPr="00BA1BDC">
        <w:rPr>
          <w:rFonts w:ascii="仿宋_GB2312" w:eastAsia="仿宋_GB2312" w:hAnsi="楷体" w:hint="eastAsia"/>
          <w:b/>
          <w:sz w:val="32"/>
          <w:szCs w:val="32"/>
        </w:rPr>
        <w:t>召集人将在年度股东大会召开20日前以公告方式通知各股东，临时股东大会将于会议召开15日前以公告方式通知各股东。</w:t>
      </w:r>
    </w:p>
    <w:p w:rsidR="002C5920" w:rsidRPr="00BA1BDC" w:rsidRDefault="002C5920" w:rsidP="00AD08F3">
      <w:pPr>
        <w:spacing w:line="540" w:lineRule="exact"/>
        <w:ind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前款所称公告，在国务院证券监督管理机构指定的一家或多家报刊上刊登。一经公告，视为所有股东已收到有关股东大会的通知。</w:t>
      </w:r>
    </w:p>
    <w:p w:rsidR="002C5920" w:rsidRPr="00BA1BDC" w:rsidRDefault="00042C03" w:rsidP="00AD08F3">
      <w:pPr>
        <w:spacing w:line="540" w:lineRule="exact"/>
        <w:ind w:firstLineChars="220" w:firstLine="704"/>
        <w:jc w:val="left"/>
        <w:rPr>
          <w:rFonts w:ascii="仿宋_GB2312" w:eastAsia="仿宋_GB2312"/>
          <w:b/>
          <w:bCs/>
          <w:sz w:val="32"/>
          <w:szCs w:val="32"/>
        </w:rPr>
      </w:pPr>
      <w:r w:rsidRPr="00BA1BDC">
        <w:rPr>
          <w:rFonts w:ascii="仿宋_GB2312" w:eastAsia="仿宋_GB2312" w:hAnsi="楷体" w:hint="eastAsia"/>
          <w:b/>
          <w:sz w:val="32"/>
          <w:szCs w:val="32"/>
        </w:rPr>
        <w:t xml:space="preserve">3.4 </w:t>
      </w:r>
      <w:r w:rsidR="002C5920" w:rsidRPr="00BA1BDC">
        <w:rPr>
          <w:rFonts w:ascii="仿宋_GB2312" w:eastAsia="仿宋_GB2312" w:hAnsi="楷体" w:hint="eastAsia"/>
          <w:b/>
          <w:sz w:val="32"/>
          <w:szCs w:val="32"/>
        </w:rPr>
        <w:t xml:space="preserve">股东大会通知和补充通知中应当充分、完整披露所有提案，股东大会的通知应包括以下内容：                   </w:t>
      </w:r>
    </w:p>
    <w:p w:rsidR="002C5920" w:rsidRPr="00BA1BDC" w:rsidRDefault="00042C03" w:rsidP="00AD08F3">
      <w:pPr>
        <w:spacing w:line="540" w:lineRule="exact"/>
        <w:ind w:firstLineChars="220" w:firstLine="704"/>
        <w:jc w:val="left"/>
        <w:rPr>
          <w:rFonts w:ascii="仿宋_GB2312" w:eastAsia="仿宋_GB2312"/>
          <w:b/>
          <w:bCs/>
          <w:sz w:val="32"/>
          <w:szCs w:val="32"/>
        </w:rPr>
      </w:pPr>
      <w:r w:rsidRPr="00BA1BDC">
        <w:rPr>
          <w:rFonts w:ascii="仿宋_GB2312" w:eastAsia="仿宋_GB2312" w:hint="eastAsia"/>
          <w:b/>
          <w:bCs/>
          <w:sz w:val="32"/>
          <w:szCs w:val="32"/>
        </w:rPr>
        <w:t xml:space="preserve">3.4.1 </w:t>
      </w:r>
      <w:r w:rsidR="002C5920" w:rsidRPr="00BA1BDC">
        <w:rPr>
          <w:rFonts w:ascii="仿宋_GB2312" w:eastAsia="仿宋_GB2312" w:hint="eastAsia"/>
          <w:b/>
          <w:bCs/>
          <w:sz w:val="32"/>
          <w:szCs w:val="32"/>
        </w:rPr>
        <w:t>会议的时间、地点和会议期限；</w:t>
      </w:r>
    </w:p>
    <w:p w:rsidR="002C5920" w:rsidRPr="00BA1BDC" w:rsidRDefault="00042C03" w:rsidP="00AD08F3">
      <w:pPr>
        <w:spacing w:line="540" w:lineRule="exact"/>
        <w:ind w:firstLineChars="220" w:firstLine="704"/>
        <w:jc w:val="left"/>
        <w:rPr>
          <w:rFonts w:ascii="仿宋_GB2312" w:eastAsia="仿宋_GB2312"/>
          <w:b/>
          <w:bCs/>
          <w:sz w:val="32"/>
          <w:szCs w:val="32"/>
        </w:rPr>
      </w:pPr>
      <w:r w:rsidRPr="00BA1BDC">
        <w:rPr>
          <w:rFonts w:ascii="仿宋_GB2312" w:eastAsia="仿宋_GB2312" w:hint="eastAsia"/>
          <w:b/>
          <w:bCs/>
          <w:sz w:val="32"/>
          <w:szCs w:val="32"/>
        </w:rPr>
        <w:t xml:space="preserve">3.4.2 </w:t>
      </w:r>
      <w:r w:rsidR="002C5920" w:rsidRPr="00BA1BDC">
        <w:rPr>
          <w:rFonts w:ascii="仿宋_GB2312" w:eastAsia="仿宋_GB2312" w:hint="eastAsia"/>
          <w:b/>
          <w:bCs/>
          <w:sz w:val="32"/>
          <w:szCs w:val="32"/>
        </w:rPr>
        <w:t xml:space="preserve">提交会议审议的事项和提案； </w:t>
      </w:r>
    </w:p>
    <w:p w:rsidR="002C5920" w:rsidRPr="00BA1BDC" w:rsidRDefault="00042C03" w:rsidP="00AD08F3">
      <w:pPr>
        <w:spacing w:line="540" w:lineRule="exact"/>
        <w:ind w:firstLineChars="220" w:firstLine="704"/>
        <w:jc w:val="left"/>
        <w:rPr>
          <w:rFonts w:ascii="仿宋_GB2312" w:eastAsia="仿宋_GB2312"/>
          <w:b/>
          <w:bCs/>
          <w:sz w:val="32"/>
          <w:szCs w:val="32"/>
        </w:rPr>
      </w:pPr>
      <w:r w:rsidRPr="00BA1BDC">
        <w:rPr>
          <w:rFonts w:ascii="仿宋_GB2312" w:eastAsia="仿宋_GB2312" w:hint="eastAsia"/>
          <w:b/>
          <w:bCs/>
          <w:sz w:val="32"/>
          <w:szCs w:val="32"/>
        </w:rPr>
        <w:t xml:space="preserve">3.4.3 </w:t>
      </w:r>
      <w:r w:rsidR="002C5920" w:rsidRPr="00BA1BDC">
        <w:rPr>
          <w:rFonts w:ascii="仿宋_GB2312" w:eastAsia="仿宋_GB2312" w:hint="eastAsia"/>
          <w:b/>
          <w:bCs/>
          <w:sz w:val="32"/>
          <w:szCs w:val="32"/>
        </w:rPr>
        <w:t>以明显的文字说明：全体股东均有权出席股东大会，并可以书面委托代理人出席会议和参加表决，该股东代理人不必是公司的股东；</w:t>
      </w:r>
    </w:p>
    <w:p w:rsidR="002C5920" w:rsidRPr="00BA1BDC" w:rsidRDefault="00042C03" w:rsidP="00AD08F3">
      <w:pPr>
        <w:spacing w:line="540" w:lineRule="exact"/>
        <w:ind w:firstLineChars="220" w:firstLine="704"/>
        <w:jc w:val="left"/>
        <w:rPr>
          <w:rFonts w:ascii="仿宋_GB2312" w:eastAsia="仿宋_GB2312"/>
          <w:b/>
          <w:bCs/>
          <w:sz w:val="32"/>
          <w:szCs w:val="32"/>
        </w:rPr>
      </w:pPr>
      <w:r w:rsidRPr="00BA1BDC">
        <w:rPr>
          <w:rFonts w:ascii="仿宋_GB2312" w:eastAsia="仿宋_GB2312" w:hint="eastAsia"/>
          <w:b/>
          <w:bCs/>
          <w:sz w:val="32"/>
          <w:szCs w:val="32"/>
        </w:rPr>
        <w:t xml:space="preserve">3.4.4 </w:t>
      </w:r>
      <w:r w:rsidR="002C5920" w:rsidRPr="00BA1BDC">
        <w:rPr>
          <w:rFonts w:ascii="仿宋_GB2312" w:eastAsia="仿宋_GB2312" w:hint="eastAsia"/>
          <w:b/>
          <w:bCs/>
          <w:sz w:val="32"/>
          <w:szCs w:val="32"/>
        </w:rPr>
        <w:t>有权出席股东大会股东的股权登记日；</w:t>
      </w:r>
    </w:p>
    <w:p w:rsidR="002C5920" w:rsidRPr="00BA1BDC" w:rsidRDefault="00042C03" w:rsidP="00AD08F3">
      <w:pPr>
        <w:spacing w:line="540" w:lineRule="exact"/>
        <w:ind w:firstLineChars="220" w:firstLine="704"/>
        <w:jc w:val="left"/>
        <w:rPr>
          <w:rFonts w:ascii="仿宋_GB2312" w:eastAsia="仿宋_GB2312"/>
          <w:b/>
          <w:bCs/>
          <w:sz w:val="32"/>
          <w:szCs w:val="32"/>
        </w:rPr>
      </w:pPr>
      <w:r w:rsidRPr="00BA1BDC">
        <w:rPr>
          <w:rFonts w:ascii="仿宋_GB2312" w:eastAsia="仿宋_GB2312" w:hint="eastAsia"/>
          <w:b/>
          <w:bCs/>
          <w:sz w:val="32"/>
          <w:szCs w:val="32"/>
        </w:rPr>
        <w:t xml:space="preserve">3.4.5 </w:t>
      </w:r>
      <w:r w:rsidR="002C5920" w:rsidRPr="00BA1BDC">
        <w:rPr>
          <w:rFonts w:ascii="仿宋_GB2312" w:eastAsia="仿宋_GB2312" w:hint="eastAsia"/>
          <w:b/>
          <w:bCs/>
          <w:sz w:val="32"/>
          <w:szCs w:val="32"/>
        </w:rPr>
        <w:t>会务常设联系人姓名，电话号码；</w:t>
      </w:r>
    </w:p>
    <w:p w:rsidR="002C5920" w:rsidRPr="00BA1BDC" w:rsidRDefault="00042C03" w:rsidP="00AD08F3">
      <w:pPr>
        <w:spacing w:line="540" w:lineRule="exact"/>
        <w:ind w:firstLineChars="220" w:firstLine="704"/>
        <w:jc w:val="left"/>
        <w:rPr>
          <w:rFonts w:ascii="仿宋_GB2312" w:eastAsia="仿宋_GB2312"/>
          <w:b/>
          <w:bCs/>
          <w:sz w:val="32"/>
          <w:szCs w:val="32"/>
        </w:rPr>
      </w:pPr>
      <w:r w:rsidRPr="00BA1BDC">
        <w:rPr>
          <w:rFonts w:ascii="仿宋_GB2312" w:eastAsia="仿宋_GB2312" w:hint="eastAsia"/>
          <w:b/>
          <w:bCs/>
          <w:sz w:val="32"/>
          <w:szCs w:val="32"/>
        </w:rPr>
        <w:t xml:space="preserve">3.4.6 </w:t>
      </w:r>
      <w:r w:rsidR="002C5920" w:rsidRPr="00BA1BDC">
        <w:rPr>
          <w:rFonts w:ascii="仿宋_GB2312" w:eastAsia="仿宋_GB2312" w:hint="eastAsia"/>
          <w:b/>
          <w:bCs/>
          <w:sz w:val="32"/>
          <w:szCs w:val="32"/>
        </w:rPr>
        <w:t>如任何董事、监事、高级管理人员与将讨论的事项有重要利害关系，应当披露其利害关系的性质和程度。</w:t>
      </w:r>
    </w:p>
    <w:p w:rsidR="002C5920" w:rsidRPr="00BA1BDC" w:rsidRDefault="002C5920" w:rsidP="00AD08F3">
      <w:pPr>
        <w:spacing w:line="540" w:lineRule="exact"/>
        <w:ind w:firstLineChars="220" w:firstLine="704"/>
        <w:jc w:val="left"/>
        <w:rPr>
          <w:rFonts w:ascii="仿宋_GB2312" w:eastAsia="仿宋_GB2312"/>
          <w:b/>
          <w:bCs/>
          <w:sz w:val="32"/>
          <w:szCs w:val="32"/>
        </w:rPr>
      </w:pPr>
      <w:r w:rsidRPr="00BA1BDC">
        <w:rPr>
          <w:rFonts w:ascii="仿宋_GB2312" w:eastAsia="仿宋_GB2312" w:hint="eastAsia"/>
          <w:b/>
          <w:bCs/>
          <w:sz w:val="32"/>
          <w:szCs w:val="32"/>
        </w:rPr>
        <w:t>股东大会拟讨论的事项需要独立董事发表意见的，发布股东大会通知或补充通知时将同时披露独立董事的意见及理由。</w:t>
      </w:r>
    </w:p>
    <w:p w:rsidR="002C5920" w:rsidRPr="00BA1BDC" w:rsidRDefault="002C5920" w:rsidP="00AD08F3">
      <w:pPr>
        <w:spacing w:line="540" w:lineRule="exact"/>
        <w:ind w:firstLineChars="220" w:firstLine="704"/>
        <w:jc w:val="left"/>
        <w:rPr>
          <w:rFonts w:ascii="仿宋_GB2312" w:eastAsia="仿宋_GB2312"/>
          <w:b/>
          <w:bCs/>
          <w:sz w:val="32"/>
          <w:szCs w:val="32"/>
        </w:rPr>
      </w:pPr>
      <w:r w:rsidRPr="00BA1BDC">
        <w:rPr>
          <w:rFonts w:ascii="仿宋_GB2312" w:eastAsia="仿宋_GB2312" w:hint="eastAsia"/>
          <w:b/>
          <w:bCs/>
          <w:sz w:val="32"/>
          <w:szCs w:val="32"/>
        </w:rPr>
        <w:t>股东大会采用网络或其他方式的，应当在股东大会通知中明确载明网络或其他方式的表决时间及表决程序。股东大会网络或其他方式投票的开始时间，不得早于现场股东大会召开前一日下午3:00，并不得迟于现场股东大会召开当日上午9:30，其结束时间不得早于现场股东大会结束当日下午3:00。</w:t>
      </w:r>
    </w:p>
    <w:p w:rsidR="002C5920" w:rsidRPr="00BA1BDC" w:rsidRDefault="002C5920" w:rsidP="00AD08F3">
      <w:pPr>
        <w:pStyle w:val="10"/>
        <w:adjustRightInd/>
        <w:spacing w:line="540" w:lineRule="exact"/>
        <w:ind w:firstLineChars="220" w:firstLine="704"/>
        <w:jc w:val="left"/>
        <w:rPr>
          <w:rFonts w:ascii="仿宋_GB2312" w:eastAsia="仿宋_GB2312" w:hAnsi="Times New Roman"/>
          <w:b/>
          <w:sz w:val="32"/>
          <w:szCs w:val="32"/>
        </w:rPr>
      </w:pPr>
      <w:r w:rsidRPr="00BA1BDC">
        <w:rPr>
          <w:rFonts w:ascii="仿宋_GB2312" w:eastAsia="仿宋_GB2312" w:hAnsi="Times New Roman" w:hint="eastAsia"/>
          <w:b/>
          <w:bCs/>
          <w:sz w:val="32"/>
          <w:szCs w:val="32"/>
        </w:rPr>
        <w:t>股权登记日与会议日期之间的间隔应当不多于7个工作日。股权登记日一旦确认，不得变更。</w:t>
      </w:r>
    </w:p>
    <w:p w:rsidR="002C5920" w:rsidRPr="00BA1BDC" w:rsidRDefault="00042C03" w:rsidP="00AD08F3">
      <w:pPr>
        <w:spacing w:line="540" w:lineRule="exact"/>
        <w:ind w:rightChars="-44" w:right="-92"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 xml:space="preserve">3.5 </w:t>
      </w:r>
      <w:r w:rsidR="002C5920" w:rsidRPr="00BA1BDC">
        <w:rPr>
          <w:rFonts w:ascii="仿宋_GB2312" w:eastAsia="仿宋_GB2312" w:hAnsi="楷体" w:hint="eastAsia"/>
          <w:b/>
          <w:sz w:val="32"/>
          <w:szCs w:val="32"/>
        </w:rPr>
        <w:t>股东大会拟讨论董事、监事选举事项的，股东大会通知中将充分披露董事、监事候选人的详细资料，至少包括以下内容：</w:t>
      </w:r>
    </w:p>
    <w:p w:rsidR="002C5920" w:rsidRPr="00BA1BDC" w:rsidRDefault="00042C03" w:rsidP="00AD08F3">
      <w:pPr>
        <w:spacing w:line="540" w:lineRule="exact"/>
        <w:ind w:firstLineChars="220" w:firstLine="704"/>
        <w:jc w:val="left"/>
        <w:rPr>
          <w:rFonts w:ascii="仿宋_GB2312" w:eastAsia="仿宋_GB2312" w:hAnsi="Courier New"/>
          <w:b/>
          <w:bCs/>
          <w:sz w:val="32"/>
          <w:szCs w:val="32"/>
        </w:rPr>
      </w:pPr>
      <w:r w:rsidRPr="00BA1BDC">
        <w:rPr>
          <w:rFonts w:ascii="仿宋_GB2312" w:eastAsia="仿宋_GB2312" w:hAnsi="Courier New" w:hint="eastAsia"/>
          <w:b/>
          <w:bCs/>
          <w:sz w:val="32"/>
          <w:szCs w:val="32"/>
        </w:rPr>
        <w:t xml:space="preserve">3.5.1 </w:t>
      </w:r>
      <w:r w:rsidR="002C5920" w:rsidRPr="00BA1BDC">
        <w:rPr>
          <w:rFonts w:ascii="仿宋_GB2312" w:eastAsia="仿宋_GB2312" w:hAnsi="Courier New" w:hint="eastAsia"/>
          <w:b/>
          <w:bCs/>
          <w:sz w:val="32"/>
          <w:szCs w:val="32"/>
        </w:rPr>
        <w:t>教育背景、工作经历、兼职等个人情况；</w:t>
      </w:r>
    </w:p>
    <w:p w:rsidR="002C5920" w:rsidRPr="00BA1BDC" w:rsidRDefault="00042C03" w:rsidP="00AD08F3">
      <w:pPr>
        <w:spacing w:line="540" w:lineRule="exact"/>
        <w:ind w:firstLineChars="220" w:firstLine="704"/>
        <w:jc w:val="left"/>
        <w:rPr>
          <w:rFonts w:ascii="仿宋_GB2312" w:eastAsia="仿宋_GB2312" w:hAnsi="Courier New"/>
          <w:b/>
          <w:bCs/>
          <w:sz w:val="32"/>
          <w:szCs w:val="32"/>
        </w:rPr>
      </w:pPr>
      <w:r w:rsidRPr="00BA1BDC">
        <w:rPr>
          <w:rFonts w:ascii="仿宋_GB2312" w:eastAsia="仿宋_GB2312" w:hAnsi="Courier New" w:hint="eastAsia"/>
          <w:b/>
          <w:bCs/>
          <w:sz w:val="32"/>
          <w:szCs w:val="32"/>
        </w:rPr>
        <w:t xml:space="preserve">3.5.2 </w:t>
      </w:r>
      <w:r w:rsidR="002C5920" w:rsidRPr="00BA1BDC">
        <w:rPr>
          <w:rFonts w:ascii="仿宋_GB2312" w:eastAsia="仿宋_GB2312" w:hAnsi="Courier New" w:hint="eastAsia"/>
          <w:b/>
          <w:bCs/>
          <w:sz w:val="32"/>
          <w:szCs w:val="32"/>
        </w:rPr>
        <w:t>与本公司或本公司的控股股东及实际控制人是否存在关联关系；</w:t>
      </w:r>
    </w:p>
    <w:p w:rsidR="002C5920" w:rsidRPr="00BA1BDC" w:rsidRDefault="00042C03" w:rsidP="00AD08F3">
      <w:pPr>
        <w:spacing w:line="540" w:lineRule="exact"/>
        <w:ind w:firstLineChars="220" w:firstLine="704"/>
        <w:jc w:val="left"/>
        <w:rPr>
          <w:rFonts w:ascii="仿宋_GB2312" w:eastAsia="仿宋_GB2312" w:hAnsi="Courier New"/>
          <w:b/>
          <w:bCs/>
          <w:sz w:val="32"/>
          <w:szCs w:val="32"/>
        </w:rPr>
      </w:pPr>
      <w:r w:rsidRPr="00BA1BDC">
        <w:rPr>
          <w:rFonts w:ascii="仿宋_GB2312" w:eastAsia="仿宋_GB2312" w:hAnsi="Courier New" w:hint="eastAsia"/>
          <w:b/>
          <w:bCs/>
          <w:sz w:val="32"/>
          <w:szCs w:val="32"/>
        </w:rPr>
        <w:t xml:space="preserve">3.5.3 </w:t>
      </w:r>
      <w:r w:rsidR="002C5920" w:rsidRPr="00BA1BDC">
        <w:rPr>
          <w:rFonts w:ascii="仿宋_GB2312" w:eastAsia="仿宋_GB2312" w:hAnsi="Courier New" w:hint="eastAsia"/>
          <w:b/>
          <w:bCs/>
          <w:sz w:val="32"/>
          <w:szCs w:val="32"/>
        </w:rPr>
        <w:t>披露持有本公司股份数量；</w:t>
      </w:r>
    </w:p>
    <w:p w:rsidR="002C5920" w:rsidRPr="00BA1BDC" w:rsidRDefault="00042C03" w:rsidP="00AD08F3">
      <w:pPr>
        <w:spacing w:line="540" w:lineRule="exact"/>
        <w:ind w:firstLineChars="220" w:firstLine="704"/>
        <w:jc w:val="left"/>
        <w:rPr>
          <w:rFonts w:ascii="仿宋_GB2312" w:eastAsia="仿宋_GB2312" w:hAnsi="Courier New"/>
          <w:b/>
          <w:bCs/>
          <w:sz w:val="32"/>
          <w:szCs w:val="32"/>
        </w:rPr>
      </w:pPr>
      <w:r w:rsidRPr="00BA1BDC">
        <w:rPr>
          <w:rFonts w:ascii="仿宋_GB2312" w:eastAsia="仿宋_GB2312" w:hAnsi="Courier New" w:hint="eastAsia"/>
          <w:b/>
          <w:bCs/>
          <w:sz w:val="32"/>
          <w:szCs w:val="32"/>
        </w:rPr>
        <w:t xml:space="preserve">3.5.4 </w:t>
      </w:r>
      <w:r w:rsidR="002C5920" w:rsidRPr="00BA1BDC">
        <w:rPr>
          <w:rFonts w:ascii="仿宋_GB2312" w:eastAsia="仿宋_GB2312" w:hAnsi="Courier New" w:hint="eastAsia"/>
          <w:b/>
          <w:bCs/>
          <w:sz w:val="32"/>
          <w:szCs w:val="32"/>
        </w:rPr>
        <w:t>是否受过中国证监会及其他有关部门的处罚和证券交易所惩戒。</w:t>
      </w:r>
    </w:p>
    <w:p w:rsidR="002C5920" w:rsidRPr="00BA1BDC" w:rsidRDefault="002C5920" w:rsidP="00AD08F3">
      <w:pPr>
        <w:pStyle w:val="10"/>
        <w:adjustRightInd/>
        <w:spacing w:line="540" w:lineRule="exact"/>
        <w:ind w:firstLineChars="220" w:firstLine="704"/>
        <w:jc w:val="left"/>
        <w:rPr>
          <w:rFonts w:ascii="仿宋_GB2312" w:eastAsia="仿宋_GB2312" w:hAnsi="Times New Roman"/>
          <w:b/>
          <w:sz w:val="32"/>
          <w:szCs w:val="32"/>
        </w:rPr>
      </w:pPr>
      <w:r w:rsidRPr="00BA1BDC">
        <w:rPr>
          <w:rFonts w:ascii="仿宋_GB2312" w:eastAsia="仿宋_GB2312" w:hint="eastAsia"/>
          <w:b/>
          <w:bCs/>
          <w:sz w:val="32"/>
          <w:szCs w:val="32"/>
        </w:rPr>
        <w:t>除采取累积投票制选举董事、监事外，每位董事、监事候选人应当以单项提案提出。</w:t>
      </w:r>
    </w:p>
    <w:p w:rsidR="002C5920" w:rsidRPr="00BA1BDC" w:rsidRDefault="00042C03" w:rsidP="00AD08F3">
      <w:pPr>
        <w:spacing w:line="540" w:lineRule="exact"/>
        <w:ind w:rightChars="-44" w:right="-92"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 xml:space="preserve">3.6 </w:t>
      </w:r>
      <w:r w:rsidR="002C5920" w:rsidRPr="00BA1BDC">
        <w:rPr>
          <w:rFonts w:ascii="仿宋_GB2312" w:eastAsia="仿宋_GB2312" w:hAnsi="楷体" w:hint="eastAsia"/>
          <w:b/>
          <w:sz w:val="32"/>
          <w:szCs w:val="32"/>
        </w:rPr>
        <w:t>发出股东大会通知后，无正当理由，股东大会不应延期或取消，股东大会通知中列明的提案不应取消。一旦出现延期或取消的情形，召集人应当在原定召开日前至少2个工作日公告并说明原因。</w:t>
      </w:r>
    </w:p>
    <w:p w:rsidR="00042C03" w:rsidRPr="00BA1BDC" w:rsidRDefault="00042C03">
      <w:pPr>
        <w:spacing w:line="540" w:lineRule="exact"/>
        <w:ind w:rightChars="34" w:right="71" w:firstLineChars="220" w:firstLine="707"/>
        <w:jc w:val="left"/>
        <w:rPr>
          <w:rFonts w:ascii="黑体" w:eastAsia="黑体"/>
          <w:b/>
          <w:sz w:val="32"/>
          <w:szCs w:val="32"/>
        </w:rPr>
      </w:pPr>
      <w:r w:rsidRPr="00BA1BDC">
        <w:rPr>
          <w:rFonts w:ascii="黑体" w:eastAsia="黑体" w:hint="eastAsia"/>
          <w:b/>
          <w:sz w:val="32"/>
          <w:szCs w:val="32"/>
        </w:rPr>
        <w:t>4</w:t>
      </w:r>
      <w:r w:rsidR="002C5920" w:rsidRPr="00BA1BDC">
        <w:rPr>
          <w:rFonts w:ascii="黑体" w:eastAsia="黑体" w:hint="eastAsia"/>
          <w:b/>
          <w:sz w:val="32"/>
          <w:szCs w:val="32"/>
        </w:rPr>
        <w:t>召开</w:t>
      </w:r>
    </w:p>
    <w:p w:rsidR="002C5920" w:rsidRPr="00BA1BDC" w:rsidRDefault="00042C03" w:rsidP="00AD08F3">
      <w:pPr>
        <w:spacing w:line="540" w:lineRule="exact"/>
        <w:ind w:rightChars="-44" w:right="-92"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 xml:space="preserve">4.1 </w:t>
      </w:r>
      <w:r w:rsidR="002C5920" w:rsidRPr="00BA1BDC">
        <w:rPr>
          <w:rFonts w:ascii="仿宋_GB2312" w:eastAsia="仿宋_GB2312" w:hAnsi="楷体" w:hint="eastAsia"/>
          <w:b/>
          <w:sz w:val="32"/>
          <w:szCs w:val="32"/>
        </w:rPr>
        <w:t>本公司董事会和其他召集人将采取必要措施，保证股东大会的正常秩序。对于干扰股东大会、寻衅滋事和侵犯股东合法权益的行为，将采取措施加以制止并及时报告有关部门查处。</w:t>
      </w:r>
    </w:p>
    <w:p w:rsidR="002C5920" w:rsidRPr="00BA1BDC" w:rsidRDefault="00042C03" w:rsidP="00AD08F3">
      <w:pPr>
        <w:spacing w:line="540" w:lineRule="exact"/>
        <w:ind w:rightChars="-44" w:right="-92"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 xml:space="preserve">4.2 </w:t>
      </w:r>
      <w:r w:rsidR="002C5920" w:rsidRPr="00BA1BDC">
        <w:rPr>
          <w:rFonts w:ascii="仿宋_GB2312" w:eastAsia="仿宋_GB2312" w:hAnsi="楷体" w:hint="eastAsia"/>
          <w:b/>
          <w:sz w:val="32"/>
          <w:szCs w:val="32"/>
        </w:rPr>
        <w:t>股权登记日登记在册的所有股东或其代理人，均有权出席股东大会。并依照有关法律、法规及本章程行使表决权。</w:t>
      </w:r>
    </w:p>
    <w:p w:rsidR="002C5920" w:rsidRPr="00BA1BDC" w:rsidRDefault="002C5920" w:rsidP="00AD08F3">
      <w:pPr>
        <w:spacing w:line="540" w:lineRule="exact"/>
        <w:ind w:rightChars="-44" w:right="-92"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股东可以亲自出席股东大会，也可以委托代理人代为出席和表决。</w:t>
      </w:r>
    </w:p>
    <w:p w:rsidR="002C5920" w:rsidRPr="00BA1BDC" w:rsidRDefault="00042C03" w:rsidP="00AD08F3">
      <w:pPr>
        <w:spacing w:line="540" w:lineRule="exact"/>
        <w:ind w:rightChars="-44" w:right="-92"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 xml:space="preserve">4.3 </w:t>
      </w:r>
      <w:r w:rsidR="002C5920" w:rsidRPr="00BA1BDC">
        <w:rPr>
          <w:rFonts w:ascii="仿宋_GB2312" w:eastAsia="仿宋_GB2312" w:hAnsi="楷体" w:hint="eastAsia"/>
          <w:b/>
          <w:sz w:val="32"/>
          <w:szCs w:val="32"/>
        </w:rPr>
        <w:t>个人股东亲自出席会议的，应出示本人身份证或其他能够表明其身份的有效证件或证明、股票账户卡；委托代理他人出席会议的，应出示本人有效身份证件、股东授权委托书。</w:t>
      </w:r>
    </w:p>
    <w:p w:rsidR="002C5920" w:rsidRPr="00BA1BDC" w:rsidRDefault="002C5920" w:rsidP="00AD08F3">
      <w:pPr>
        <w:spacing w:line="540" w:lineRule="exact"/>
        <w:ind w:rightChars="-44" w:right="-92"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法人股东应由法定代表人或者法定代表人委托的代理人出席会议。法定代表人出席会议的，应出示本人身份证、能证明其具有法定代表人资格的有效证明；委托代理人出席会议的，代理人应出示本人身份证、法人股东单位的法定代表人依法出具的书面授权委托书。</w:t>
      </w:r>
    </w:p>
    <w:p w:rsidR="00C80027" w:rsidRPr="00BA1BDC" w:rsidRDefault="00042C03" w:rsidP="00AD08F3">
      <w:pPr>
        <w:spacing w:line="540" w:lineRule="exact"/>
        <w:ind w:rightChars="-44" w:right="-92"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 xml:space="preserve">4.4 </w:t>
      </w:r>
      <w:r w:rsidR="002C5920" w:rsidRPr="00BA1BDC">
        <w:rPr>
          <w:rFonts w:ascii="仿宋_GB2312" w:eastAsia="仿宋_GB2312" w:hAnsi="楷体" w:hint="eastAsia"/>
          <w:b/>
          <w:sz w:val="32"/>
          <w:szCs w:val="32"/>
        </w:rPr>
        <w:t>股东出具的委托他人出席股东大会的授权委托书应当载明下列内容：</w:t>
      </w:r>
    </w:p>
    <w:p w:rsidR="00C80027" w:rsidRPr="00BA1BDC" w:rsidRDefault="00042C03" w:rsidP="00AD08F3">
      <w:pPr>
        <w:spacing w:line="540" w:lineRule="exact"/>
        <w:ind w:rightChars="-44" w:right="-92" w:firstLineChars="220" w:firstLine="704"/>
        <w:jc w:val="left"/>
        <w:rPr>
          <w:rFonts w:ascii="仿宋_GB2312" w:eastAsia="仿宋_GB2312"/>
          <w:b/>
          <w:sz w:val="32"/>
          <w:szCs w:val="32"/>
        </w:rPr>
      </w:pPr>
      <w:r w:rsidRPr="00BA1BDC">
        <w:rPr>
          <w:rFonts w:ascii="仿宋_GB2312" w:eastAsia="仿宋_GB2312" w:hint="eastAsia"/>
          <w:b/>
          <w:sz w:val="32"/>
          <w:szCs w:val="32"/>
        </w:rPr>
        <w:t xml:space="preserve">4.4.1 </w:t>
      </w:r>
      <w:r w:rsidR="002C5920" w:rsidRPr="00BA1BDC">
        <w:rPr>
          <w:rFonts w:ascii="仿宋_GB2312" w:eastAsia="仿宋_GB2312" w:hint="eastAsia"/>
          <w:b/>
          <w:sz w:val="32"/>
          <w:szCs w:val="32"/>
        </w:rPr>
        <w:t>代理人的姓名；</w:t>
      </w:r>
    </w:p>
    <w:p w:rsidR="00C80027" w:rsidRPr="00BA1BDC" w:rsidRDefault="00042C03" w:rsidP="00AD08F3">
      <w:pPr>
        <w:spacing w:line="540" w:lineRule="exact"/>
        <w:ind w:rightChars="-44" w:right="-92" w:firstLineChars="220" w:firstLine="704"/>
        <w:jc w:val="left"/>
        <w:rPr>
          <w:rFonts w:ascii="仿宋_GB2312" w:eastAsia="仿宋_GB2312"/>
          <w:b/>
          <w:sz w:val="32"/>
          <w:szCs w:val="32"/>
        </w:rPr>
      </w:pPr>
      <w:r w:rsidRPr="00BA1BDC">
        <w:rPr>
          <w:rFonts w:ascii="仿宋_GB2312" w:eastAsia="仿宋_GB2312" w:hint="eastAsia"/>
          <w:b/>
          <w:sz w:val="32"/>
          <w:szCs w:val="32"/>
        </w:rPr>
        <w:t xml:space="preserve">4.4.2 </w:t>
      </w:r>
      <w:r w:rsidR="002C5920" w:rsidRPr="00BA1BDC">
        <w:rPr>
          <w:rFonts w:ascii="仿宋_GB2312" w:eastAsia="仿宋_GB2312" w:hint="eastAsia"/>
          <w:b/>
          <w:sz w:val="32"/>
          <w:szCs w:val="32"/>
        </w:rPr>
        <w:t>是否具有表决权；</w:t>
      </w:r>
    </w:p>
    <w:p w:rsidR="00C80027" w:rsidRPr="00BA1BDC" w:rsidRDefault="00042C03" w:rsidP="00AD08F3">
      <w:pPr>
        <w:spacing w:line="540" w:lineRule="exact"/>
        <w:ind w:rightChars="-44" w:right="-92" w:firstLineChars="220" w:firstLine="704"/>
        <w:jc w:val="left"/>
        <w:rPr>
          <w:rFonts w:ascii="仿宋_GB2312" w:eastAsia="仿宋_GB2312"/>
          <w:b/>
          <w:sz w:val="32"/>
          <w:szCs w:val="32"/>
        </w:rPr>
      </w:pPr>
      <w:r w:rsidRPr="00BA1BDC">
        <w:rPr>
          <w:rFonts w:ascii="仿宋_GB2312" w:eastAsia="仿宋_GB2312" w:hint="eastAsia"/>
          <w:b/>
          <w:sz w:val="32"/>
          <w:szCs w:val="32"/>
        </w:rPr>
        <w:t xml:space="preserve">4.4.3 </w:t>
      </w:r>
      <w:r w:rsidR="002C5920" w:rsidRPr="00BA1BDC">
        <w:rPr>
          <w:rFonts w:ascii="仿宋_GB2312" w:eastAsia="仿宋_GB2312" w:hint="eastAsia"/>
          <w:b/>
          <w:sz w:val="32"/>
          <w:szCs w:val="32"/>
        </w:rPr>
        <w:t>分别对列入股东大会议程的每一审议事项投赞成、反对或弃权票的指示；</w:t>
      </w:r>
    </w:p>
    <w:p w:rsidR="00C80027" w:rsidRPr="00BA1BDC" w:rsidRDefault="00042C03" w:rsidP="00AD08F3">
      <w:pPr>
        <w:spacing w:line="540" w:lineRule="exact"/>
        <w:ind w:rightChars="-44" w:right="-92" w:firstLineChars="220" w:firstLine="704"/>
        <w:jc w:val="left"/>
        <w:rPr>
          <w:rFonts w:ascii="仿宋_GB2312" w:eastAsia="仿宋_GB2312"/>
          <w:b/>
          <w:sz w:val="32"/>
          <w:szCs w:val="32"/>
        </w:rPr>
      </w:pPr>
      <w:r w:rsidRPr="00BA1BDC">
        <w:rPr>
          <w:rFonts w:ascii="仿宋_GB2312" w:eastAsia="仿宋_GB2312" w:hint="eastAsia"/>
          <w:b/>
          <w:sz w:val="32"/>
          <w:szCs w:val="32"/>
        </w:rPr>
        <w:t xml:space="preserve">4.4.4 </w:t>
      </w:r>
      <w:r w:rsidR="002C5920" w:rsidRPr="00BA1BDC">
        <w:rPr>
          <w:rFonts w:ascii="仿宋_GB2312" w:eastAsia="仿宋_GB2312" w:hint="eastAsia"/>
          <w:b/>
          <w:sz w:val="32"/>
          <w:szCs w:val="32"/>
        </w:rPr>
        <w:t>委托书签发日期和有效期限；</w:t>
      </w:r>
    </w:p>
    <w:p w:rsidR="00C80027" w:rsidRPr="00BA1BDC" w:rsidRDefault="00042C03" w:rsidP="00AD08F3">
      <w:pPr>
        <w:spacing w:line="540" w:lineRule="exact"/>
        <w:ind w:rightChars="-44" w:right="-92" w:firstLineChars="220" w:firstLine="704"/>
        <w:jc w:val="left"/>
        <w:rPr>
          <w:rFonts w:ascii="仿宋_GB2312" w:eastAsia="仿宋_GB2312"/>
          <w:b/>
          <w:sz w:val="32"/>
          <w:szCs w:val="32"/>
        </w:rPr>
      </w:pPr>
      <w:r w:rsidRPr="00BA1BDC">
        <w:rPr>
          <w:rFonts w:ascii="仿宋_GB2312" w:eastAsia="仿宋_GB2312" w:hint="eastAsia"/>
          <w:b/>
          <w:sz w:val="32"/>
          <w:szCs w:val="32"/>
        </w:rPr>
        <w:t xml:space="preserve">4.4.5 </w:t>
      </w:r>
      <w:r w:rsidR="002C5920" w:rsidRPr="00BA1BDC">
        <w:rPr>
          <w:rFonts w:ascii="仿宋_GB2312" w:eastAsia="仿宋_GB2312" w:hint="eastAsia"/>
          <w:b/>
          <w:sz w:val="32"/>
          <w:szCs w:val="32"/>
        </w:rPr>
        <w:t>委托人或者由其以书面形式委托的代理人签名（或盖章）。</w:t>
      </w:r>
    </w:p>
    <w:p w:rsidR="00C80027" w:rsidRPr="00BA1BDC" w:rsidRDefault="00042C03" w:rsidP="00AD08F3">
      <w:pPr>
        <w:spacing w:line="540" w:lineRule="exact"/>
        <w:ind w:rightChars="-44" w:right="-92" w:firstLineChars="220" w:firstLine="704"/>
        <w:jc w:val="left"/>
        <w:rPr>
          <w:rFonts w:ascii="仿宋_GB2312" w:eastAsia="仿宋_GB2312"/>
          <w:b/>
          <w:sz w:val="32"/>
          <w:szCs w:val="32"/>
        </w:rPr>
      </w:pPr>
      <w:r w:rsidRPr="00BA1BDC">
        <w:rPr>
          <w:rFonts w:ascii="仿宋_GB2312" w:eastAsia="仿宋_GB2312" w:hint="eastAsia"/>
          <w:b/>
          <w:sz w:val="32"/>
          <w:szCs w:val="32"/>
        </w:rPr>
        <w:t xml:space="preserve">4.4.6 </w:t>
      </w:r>
      <w:r w:rsidR="002C5920" w:rsidRPr="00BA1BDC">
        <w:rPr>
          <w:rFonts w:ascii="仿宋_GB2312" w:eastAsia="仿宋_GB2312" w:hint="eastAsia"/>
          <w:b/>
          <w:sz w:val="32"/>
          <w:szCs w:val="32"/>
        </w:rPr>
        <w:t>代理人所代表的委托人的股票数目。</w:t>
      </w:r>
    </w:p>
    <w:p w:rsidR="00C80027" w:rsidRPr="00BA1BDC" w:rsidRDefault="00042C03" w:rsidP="00AD08F3">
      <w:pPr>
        <w:spacing w:line="540" w:lineRule="exact"/>
        <w:ind w:rightChars="-44" w:right="-92"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 xml:space="preserve">4.5 </w:t>
      </w:r>
      <w:r w:rsidR="002C5920" w:rsidRPr="00BA1BDC">
        <w:rPr>
          <w:rFonts w:ascii="仿宋_GB2312" w:eastAsia="仿宋_GB2312" w:hAnsi="楷体" w:hint="eastAsia"/>
          <w:b/>
          <w:sz w:val="32"/>
          <w:szCs w:val="32"/>
        </w:rPr>
        <w:t>委托书应当注明如果股东不作具体指示，股东代理人是否可以按自己的意思表决。</w:t>
      </w:r>
    </w:p>
    <w:p w:rsidR="00C80027" w:rsidRPr="00BA1BDC" w:rsidRDefault="00042C03" w:rsidP="00AD08F3">
      <w:pPr>
        <w:spacing w:line="540" w:lineRule="exact"/>
        <w:ind w:rightChars="-44" w:right="-92"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 xml:space="preserve">4.6 </w:t>
      </w:r>
      <w:r w:rsidR="002C5920" w:rsidRPr="00BA1BDC">
        <w:rPr>
          <w:rFonts w:ascii="仿宋_GB2312" w:eastAsia="仿宋_GB2312" w:hAnsi="楷体" w:hint="eastAsia"/>
          <w:b/>
          <w:sz w:val="32"/>
          <w:szCs w:val="32"/>
        </w:rPr>
        <w:t>代理投票授权委托书由委托人授权他人签署的，授权签署的授权书或者其他授权文件应当经过公证。经公证的授权书或者其他授权文件，和投票代理委托书均需备置于公司住所或者召集会议的通知中指定的其他地方。</w:t>
      </w:r>
    </w:p>
    <w:p w:rsidR="00C80027" w:rsidRPr="00BA1BDC" w:rsidRDefault="002C5920" w:rsidP="00AD08F3">
      <w:pPr>
        <w:spacing w:line="540" w:lineRule="exact"/>
        <w:ind w:rightChars="-44" w:right="-92"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委托人为法人的，由其法定代表人或者董事会、其他决策机构决议授权的人作为代表出席公司的股东大会。</w:t>
      </w:r>
    </w:p>
    <w:p w:rsidR="00C80027" w:rsidRPr="00BA1BDC" w:rsidRDefault="00042C03" w:rsidP="00AD08F3">
      <w:pPr>
        <w:spacing w:line="540" w:lineRule="exact"/>
        <w:ind w:rightChars="-44" w:right="-92"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 xml:space="preserve">4.7 </w:t>
      </w:r>
      <w:r w:rsidR="002C5920" w:rsidRPr="00BA1BDC">
        <w:rPr>
          <w:rFonts w:ascii="仿宋_GB2312" w:eastAsia="仿宋_GB2312" w:hAnsi="楷体" w:hint="eastAsia"/>
          <w:b/>
          <w:sz w:val="32"/>
          <w:szCs w:val="32"/>
        </w:rPr>
        <w:t>出席会议人员的会议登记册由公司负责制作。会议登记册载明参加会议人员姓名（或单位名称）、身份证号码、住所地址、持有或者代表有表决权的股份数额、被代理人姓名（或单位名称）等事项。</w:t>
      </w:r>
    </w:p>
    <w:p w:rsidR="00C80027" w:rsidRPr="00BA1BDC" w:rsidRDefault="00042C03" w:rsidP="00AD08F3">
      <w:pPr>
        <w:spacing w:line="540" w:lineRule="exact"/>
        <w:ind w:rightChars="-44" w:right="-92"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 xml:space="preserve">4.8 </w:t>
      </w:r>
      <w:r w:rsidR="002C5920" w:rsidRPr="00BA1BDC">
        <w:rPr>
          <w:rFonts w:ascii="仿宋_GB2312" w:eastAsia="仿宋_GB2312" w:hAnsi="楷体" w:hint="eastAsia"/>
          <w:b/>
          <w:sz w:val="32"/>
          <w:szCs w:val="32"/>
        </w:rPr>
        <w:t>召集人和公司聘请的律师将依据证券登记结算机构提供的股东名册共同对股东资格的合法性进行验证，并登记股东姓名（或名称）及其所持有表决权的股份数。在会议主持人宣布现场出席会议的股东和代理人人数及所持有表决权的股份总数之前，会议登记应当终止。</w:t>
      </w:r>
    </w:p>
    <w:p w:rsidR="00C80027" w:rsidRPr="00BA1BDC" w:rsidRDefault="00042C03" w:rsidP="00AD08F3">
      <w:pPr>
        <w:spacing w:line="540" w:lineRule="exact"/>
        <w:ind w:rightChars="-44" w:right="-92"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 xml:space="preserve">4.9 </w:t>
      </w:r>
      <w:r w:rsidR="002C5920" w:rsidRPr="00BA1BDC">
        <w:rPr>
          <w:rFonts w:ascii="仿宋_GB2312" w:eastAsia="仿宋_GB2312" w:hAnsi="楷体" w:hint="eastAsia"/>
          <w:b/>
          <w:sz w:val="32"/>
          <w:szCs w:val="32"/>
        </w:rPr>
        <w:t>股东大会召开时，本公司全体董事、监事和董事会秘书应当出席会议，总经理和其他高级管理人员应当列席会议。</w:t>
      </w:r>
    </w:p>
    <w:p w:rsidR="00C80027" w:rsidRPr="00BA1BDC" w:rsidRDefault="002C5920" w:rsidP="00AD08F3">
      <w:pPr>
        <w:spacing w:line="540" w:lineRule="exact"/>
        <w:ind w:rightChars="-44" w:right="-92"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在知晓与会人员符合法定要求及股东发言登记的情况后，会议主席应按通知的时间宣布开会。但有下列情形之一的，可以在预定的时间之后宣布开会：</w:t>
      </w:r>
    </w:p>
    <w:p w:rsidR="002C5920" w:rsidRPr="00BA1BDC" w:rsidRDefault="00042C03" w:rsidP="00AD08F3">
      <w:pPr>
        <w:spacing w:line="540" w:lineRule="exact"/>
        <w:ind w:rightChars="-44" w:right="-92" w:firstLineChars="220" w:firstLine="704"/>
        <w:jc w:val="left"/>
        <w:rPr>
          <w:rFonts w:ascii="仿宋_GB2312" w:eastAsia="仿宋_GB2312" w:hAnsi="Times New Roman"/>
          <w:b/>
          <w:sz w:val="32"/>
          <w:szCs w:val="32"/>
        </w:rPr>
      </w:pPr>
      <w:r w:rsidRPr="00BA1BDC">
        <w:rPr>
          <w:rFonts w:ascii="仿宋_GB2312" w:eastAsia="仿宋_GB2312" w:hAnsi="Times New Roman" w:hint="eastAsia"/>
          <w:b/>
          <w:sz w:val="32"/>
          <w:szCs w:val="32"/>
        </w:rPr>
        <w:t xml:space="preserve">4.9.1 </w:t>
      </w:r>
      <w:r w:rsidR="002C5920" w:rsidRPr="00BA1BDC">
        <w:rPr>
          <w:rFonts w:ascii="仿宋_GB2312" w:eastAsia="仿宋_GB2312" w:hAnsi="Times New Roman" w:hint="eastAsia"/>
          <w:b/>
          <w:sz w:val="32"/>
          <w:szCs w:val="32"/>
        </w:rPr>
        <w:t>会场设备存在故障，影响会议的正常召开时；</w:t>
      </w:r>
    </w:p>
    <w:p w:rsidR="002C5920" w:rsidRPr="00BA1BDC" w:rsidRDefault="00042C03" w:rsidP="00AD08F3">
      <w:pPr>
        <w:pStyle w:val="4"/>
        <w:adjustRightInd/>
        <w:spacing w:line="540" w:lineRule="exact"/>
        <w:ind w:rightChars="-43" w:right="-90" w:firstLineChars="220" w:firstLine="704"/>
        <w:jc w:val="left"/>
        <w:rPr>
          <w:rFonts w:ascii="仿宋_GB2312" w:eastAsia="仿宋_GB2312" w:hAnsi="Times New Roman"/>
          <w:b/>
          <w:sz w:val="32"/>
          <w:szCs w:val="32"/>
        </w:rPr>
      </w:pPr>
      <w:r w:rsidRPr="00BA1BDC">
        <w:rPr>
          <w:rFonts w:ascii="仿宋_GB2312" w:eastAsia="仿宋_GB2312" w:hAnsi="Times New Roman" w:hint="eastAsia"/>
          <w:b/>
          <w:sz w:val="32"/>
          <w:szCs w:val="32"/>
        </w:rPr>
        <w:t xml:space="preserve">4.9.2 </w:t>
      </w:r>
      <w:r w:rsidR="002C5920" w:rsidRPr="00BA1BDC">
        <w:rPr>
          <w:rFonts w:ascii="仿宋_GB2312" w:eastAsia="仿宋_GB2312" w:hAnsi="Times New Roman" w:hint="eastAsia"/>
          <w:b/>
          <w:sz w:val="32"/>
          <w:szCs w:val="32"/>
        </w:rPr>
        <w:t>其他影响会议正常召开的重大事由。</w:t>
      </w:r>
    </w:p>
    <w:p w:rsidR="00C80027" w:rsidRPr="00BA1BDC" w:rsidRDefault="002C5920" w:rsidP="00AD08F3">
      <w:pPr>
        <w:spacing w:line="540" w:lineRule="exact"/>
        <w:ind w:firstLineChars="220" w:firstLine="704"/>
        <w:jc w:val="left"/>
        <w:rPr>
          <w:rFonts w:ascii="仿宋_GB2312" w:eastAsia="仿宋_GB2312"/>
          <w:b/>
          <w:sz w:val="32"/>
          <w:szCs w:val="32"/>
        </w:rPr>
      </w:pPr>
      <w:r w:rsidRPr="00BA1BDC">
        <w:rPr>
          <w:rFonts w:ascii="仿宋_GB2312" w:eastAsia="仿宋_GB2312" w:hint="eastAsia"/>
          <w:b/>
          <w:sz w:val="32"/>
          <w:szCs w:val="32"/>
        </w:rPr>
        <w:t>会议主席宣布会议正式开始后，应首先宣布出席现场会议股东人数及出席股份数。</w:t>
      </w:r>
    </w:p>
    <w:p w:rsidR="002C5920" w:rsidRPr="00BA1BDC" w:rsidRDefault="00042C03" w:rsidP="00AD08F3">
      <w:pPr>
        <w:spacing w:line="540" w:lineRule="exact"/>
        <w:ind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 xml:space="preserve">4.10 </w:t>
      </w:r>
      <w:r w:rsidR="002C5920" w:rsidRPr="00BA1BDC">
        <w:rPr>
          <w:rFonts w:ascii="仿宋_GB2312" w:eastAsia="仿宋_GB2312" w:hAnsi="楷体" w:hint="eastAsia"/>
          <w:b/>
          <w:sz w:val="32"/>
          <w:szCs w:val="32"/>
        </w:rPr>
        <w:t>股东大会由董事长主持。董事长不能履行职务或不履行职务时，由半数以上董事共同推举的一名董事主持。</w:t>
      </w:r>
    </w:p>
    <w:p w:rsidR="002C5920" w:rsidRPr="00BA1BDC" w:rsidRDefault="002C5920" w:rsidP="00AD08F3">
      <w:pPr>
        <w:spacing w:line="540" w:lineRule="exact"/>
        <w:ind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监事会自行召集的股东大会，由监事会主席主持。监事会主席不能履行职务或不履行职务时，由监事会副主席主持，监事会副主席不能履行职务或者不履行职务时，由半数以上监事共同推举的一名监事主持。</w:t>
      </w:r>
    </w:p>
    <w:p w:rsidR="002C5920" w:rsidRPr="00BA1BDC" w:rsidRDefault="002C5920" w:rsidP="00AD08F3">
      <w:pPr>
        <w:spacing w:line="540" w:lineRule="exact"/>
        <w:ind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股东自行召集的股东大会，由召集人推举代表主持。</w:t>
      </w:r>
    </w:p>
    <w:p w:rsidR="002C5920" w:rsidRPr="00BA1BDC" w:rsidRDefault="002C5920" w:rsidP="00AD08F3">
      <w:pPr>
        <w:spacing w:line="540" w:lineRule="exact"/>
        <w:ind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召开股东大会时，会议主持人违反议事规则使股东大会无法继续进行的，经现场出席股东大会有表决权过半数的股东同意，股东大会可推举一人担任会议主持人，继续开会。</w:t>
      </w:r>
    </w:p>
    <w:p w:rsidR="002C5920" w:rsidRPr="00BA1BDC" w:rsidRDefault="00042C03" w:rsidP="00AD08F3">
      <w:pPr>
        <w:tabs>
          <w:tab w:val="left" w:pos="990"/>
          <w:tab w:val="left" w:pos="1080"/>
        </w:tabs>
        <w:spacing w:line="540" w:lineRule="exact"/>
        <w:ind w:leftChars="-64" w:left="-134" w:rightChars="-51" w:right="-107"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 xml:space="preserve">4.11 </w:t>
      </w:r>
      <w:r w:rsidR="002C5920" w:rsidRPr="00BA1BDC">
        <w:rPr>
          <w:rFonts w:ascii="仿宋_GB2312" w:eastAsia="仿宋_GB2312" w:hAnsi="楷体" w:hint="eastAsia"/>
          <w:b/>
          <w:sz w:val="32"/>
          <w:szCs w:val="32"/>
        </w:rPr>
        <w:t>公司制定股东大会议事规则，详细规定股东大会的召开和表决程序，包括通知、登记、提案的审议、投票、计票、表决结果的宣布、会议决议的形成、会议记录及其签署、公告等内容，以及股东大会对董事会的授权原则，授权内容应明确具体。股东大会议事规则应作为章程的附件，由董事会拟定，股东大会批准。</w:t>
      </w:r>
    </w:p>
    <w:p w:rsidR="002C5920" w:rsidRPr="00BA1BDC" w:rsidRDefault="00042C03" w:rsidP="00AD08F3">
      <w:pPr>
        <w:tabs>
          <w:tab w:val="left" w:pos="990"/>
          <w:tab w:val="left" w:pos="1080"/>
        </w:tabs>
        <w:spacing w:line="540" w:lineRule="exact"/>
        <w:ind w:leftChars="-64" w:left="-134" w:rightChars="-51" w:right="-107"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4.12</w:t>
      </w:r>
      <w:r w:rsidR="002C5920" w:rsidRPr="00BA1BDC">
        <w:rPr>
          <w:rFonts w:ascii="仿宋_GB2312" w:eastAsia="仿宋_GB2312" w:hAnsi="楷体" w:hint="eastAsia"/>
          <w:b/>
          <w:sz w:val="32"/>
          <w:szCs w:val="32"/>
        </w:rPr>
        <w:t>在年度股东大会上，董事会、监事会应当就其过去一年的工作向股东大会作出报告。每名独立董事也应作出述职报告。</w:t>
      </w:r>
    </w:p>
    <w:p w:rsidR="002C5920" w:rsidRPr="00BA1BDC" w:rsidRDefault="00042C03" w:rsidP="00AD08F3">
      <w:pPr>
        <w:tabs>
          <w:tab w:val="left" w:pos="990"/>
          <w:tab w:val="left" w:pos="1080"/>
        </w:tabs>
        <w:spacing w:line="540" w:lineRule="exact"/>
        <w:ind w:leftChars="-64" w:left="-134" w:rightChars="-51" w:right="-107"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 xml:space="preserve">4.13 </w:t>
      </w:r>
      <w:r w:rsidR="002C5920" w:rsidRPr="00BA1BDC">
        <w:rPr>
          <w:rFonts w:ascii="仿宋_GB2312" w:eastAsia="仿宋_GB2312" w:hAnsi="楷体" w:hint="eastAsia"/>
          <w:b/>
          <w:sz w:val="32"/>
          <w:szCs w:val="32"/>
        </w:rPr>
        <w:t>董事、监事、高级管理人员在股东大会上就股东的质询和建议作出解释和说明。</w:t>
      </w:r>
    </w:p>
    <w:p w:rsidR="002C5920" w:rsidRPr="00BA1BDC" w:rsidRDefault="00042C03" w:rsidP="00AD08F3">
      <w:pPr>
        <w:tabs>
          <w:tab w:val="left" w:pos="990"/>
          <w:tab w:val="left" w:pos="1080"/>
        </w:tabs>
        <w:spacing w:line="540" w:lineRule="exact"/>
        <w:ind w:leftChars="-64" w:left="-134" w:rightChars="-51" w:right="-107"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4.14</w:t>
      </w:r>
      <w:r w:rsidR="002C5920" w:rsidRPr="00BA1BDC">
        <w:rPr>
          <w:rFonts w:ascii="仿宋_GB2312" w:eastAsia="仿宋_GB2312" w:hAnsi="楷体" w:hint="eastAsia"/>
          <w:b/>
          <w:sz w:val="32"/>
          <w:szCs w:val="32"/>
        </w:rPr>
        <w:t>会议主持人应当在表决前宣布现场出席会议的股东和代理人人数及所持有表决权的股份总数，现场出席会议的股东和代理人人数及所持有表决权的股份总数以会议登记为准。</w:t>
      </w:r>
    </w:p>
    <w:p w:rsidR="00C80027" w:rsidRPr="00BA1BDC" w:rsidRDefault="00042C03" w:rsidP="00AD08F3">
      <w:pPr>
        <w:tabs>
          <w:tab w:val="left" w:pos="990"/>
          <w:tab w:val="left" w:pos="1080"/>
        </w:tabs>
        <w:spacing w:line="540" w:lineRule="exact"/>
        <w:ind w:leftChars="-64" w:left="-134" w:rightChars="-51" w:right="-107"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 xml:space="preserve">4.15 </w:t>
      </w:r>
      <w:r w:rsidR="002C5920" w:rsidRPr="00BA1BDC">
        <w:rPr>
          <w:rFonts w:ascii="仿宋_GB2312" w:eastAsia="仿宋_GB2312" w:hAnsi="楷体" w:hint="eastAsia"/>
          <w:b/>
          <w:sz w:val="32"/>
          <w:szCs w:val="32"/>
        </w:rPr>
        <w:t>股东大会应有会议记录，由董事会秘书负责。会议记录记载以下内容：</w:t>
      </w:r>
    </w:p>
    <w:p w:rsidR="00C80027" w:rsidRPr="00BA1BDC" w:rsidRDefault="00042C03" w:rsidP="00AD08F3">
      <w:pPr>
        <w:tabs>
          <w:tab w:val="left" w:pos="990"/>
          <w:tab w:val="left" w:pos="1080"/>
        </w:tabs>
        <w:spacing w:line="540" w:lineRule="exact"/>
        <w:ind w:leftChars="-64" w:left="-134" w:rightChars="-51" w:right="-107" w:firstLineChars="220" w:firstLine="704"/>
        <w:jc w:val="left"/>
        <w:rPr>
          <w:rFonts w:ascii="仿宋_GB2312" w:eastAsia="仿宋_GB2312"/>
          <w:b/>
          <w:sz w:val="32"/>
          <w:szCs w:val="32"/>
        </w:rPr>
      </w:pPr>
      <w:r w:rsidRPr="00BA1BDC">
        <w:rPr>
          <w:rFonts w:ascii="仿宋_GB2312" w:eastAsia="仿宋_GB2312" w:hint="eastAsia"/>
          <w:b/>
          <w:sz w:val="32"/>
          <w:szCs w:val="32"/>
        </w:rPr>
        <w:t xml:space="preserve">4.15.1 </w:t>
      </w:r>
      <w:r w:rsidR="002C5920" w:rsidRPr="00BA1BDC">
        <w:rPr>
          <w:rFonts w:ascii="仿宋_GB2312" w:eastAsia="仿宋_GB2312" w:hint="eastAsia"/>
          <w:b/>
          <w:sz w:val="32"/>
          <w:szCs w:val="32"/>
        </w:rPr>
        <w:t>会议时间、地点、议程和召集人姓名或名称；</w:t>
      </w:r>
    </w:p>
    <w:p w:rsidR="00C80027" w:rsidRPr="00BA1BDC" w:rsidRDefault="00042C03" w:rsidP="00AD08F3">
      <w:pPr>
        <w:tabs>
          <w:tab w:val="left" w:pos="990"/>
          <w:tab w:val="left" w:pos="1080"/>
        </w:tabs>
        <w:spacing w:line="540" w:lineRule="exact"/>
        <w:ind w:leftChars="-64" w:left="-134" w:rightChars="-51" w:right="-107" w:firstLineChars="220" w:firstLine="704"/>
        <w:jc w:val="left"/>
        <w:rPr>
          <w:rFonts w:ascii="仿宋_GB2312" w:eastAsia="仿宋_GB2312"/>
          <w:b/>
          <w:sz w:val="32"/>
          <w:szCs w:val="32"/>
        </w:rPr>
      </w:pPr>
      <w:r w:rsidRPr="00BA1BDC">
        <w:rPr>
          <w:rFonts w:ascii="仿宋_GB2312" w:eastAsia="仿宋_GB2312" w:hint="eastAsia"/>
          <w:b/>
          <w:sz w:val="32"/>
          <w:szCs w:val="32"/>
        </w:rPr>
        <w:t xml:space="preserve">4.15.2 </w:t>
      </w:r>
      <w:r w:rsidR="002C5920" w:rsidRPr="00BA1BDC">
        <w:rPr>
          <w:rFonts w:ascii="仿宋_GB2312" w:eastAsia="仿宋_GB2312" w:hint="eastAsia"/>
          <w:b/>
          <w:sz w:val="32"/>
          <w:szCs w:val="32"/>
        </w:rPr>
        <w:t xml:space="preserve">会议主持人以及出席或列席会议的董事、监事、经理和其他高级管理人员姓名； </w:t>
      </w:r>
    </w:p>
    <w:p w:rsidR="00C80027" w:rsidRPr="00BA1BDC" w:rsidRDefault="00042C03" w:rsidP="00AD08F3">
      <w:pPr>
        <w:tabs>
          <w:tab w:val="left" w:pos="990"/>
          <w:tab w:val="left" w:pos="1080"/>
        </w:tabs>
        <w:spacing w:line="540" w:lineRule="exact"/>
        <w:ind w:leftChars="-64" w:left="-134" w:rightChars="-51" w:right="-107" w:firstLineChars="220" w:firstLine="704"/>
        <w:jc w:val="left"/>
        <w:rPr>
          <w:rFonts w:ascii="仿宋_GB2312" w:eastAsia="仿宋_GB2312"/>
          <w:b/>
          <w:sz w:val="32"/>
          <w:szCs w:val="32"/>
        </w:rPr>
      </w:pPr>
      <w:r w:rsidRPr="00BA1BDC">
        <w:rPr>
          <w:rFonts w:ascii="仿宋_GB2312" w:eastAsia="仿宋_GB2312" w:hint="eastAsia"/>
          <w:b/>
          <w:sz w:val="32"/>
          <w:szCs w:val="32"/>
        </w:rPr>
        <w:t xml:space="preserve">4.15.3 </w:t>
      </w:r>
      <w:r w:rsidR="002C5920" w:rsidRPr="00BA1BDC">
        <w:rPr>
          <w:rFonts w:ascii="仿宋_GB2312" w:eastAsia="仿宋_GB2312" w:hint="eastAsia"/>
          <w:b/>
          <w:sz w:val="32"/>
          <w:szCs w:val="32"/>
        </w:rPr>
        <w:t>出席会议的股东和代理人人数、所持有表决权的股份总数及占公司股份总数的比例；</w:t>
      </w:r>
    </w:p>
    <w:p w:rsidR="00C80027" w:rsidRPr="00BA1BDC" w:rsidRDefault="00042C03" w:rsidP="00AD08F3">
      <w:pPr>
        <w:tabs>
          <w:tab w:val="left" w:pos="990"/>
          <w:tab w:val="left" w:pos="1080"/>
        </w:tabs>
        <w:spacing w:line="540" w:lineRule="exact"/>
        <w:ind w:leftChars="-64" w:left="-134" w:rightChars="-51" w:right="-107" w:firstLineChars="220" w:firstLine="704"/>
        <w:jc w:val="left"/>
        <w:rPr>
          <w:rFonts w:ascii="仿宋_GB2312" w:eastAsia="仿宋_GB2312"/>
          <w:b/>
          <w:sz w:val="32"/>
          <w:szCs w:val="32"/>
        </w:rPr>
      </w:pPr>
      <w:r w:rsidRPr="00BA1BDC">
        <w:rPr>
          <w:rFonts w:ascii="仿宋_GB2312" w:eastAsia="仿宋_GB2312" w:hint="eastAsia"/>
          <w:b/>
          <w:sz w:val="32"/>
          <w:szCs w:val="32"/>
        </w:rPr>
        <w:t xml:space="preserve">4.15.4 </w:t>
      </w:r>
      <w:r w:rsidR="002C5920" w:rsidRPr="00BA1BDC">
        <w:rPr>
          <w:rFonts w:ascii="仿宋_GB2312" w:eastAsia="仿宋_GB2312" w:hint="eastAsia"/>
          <w:b/>
          <w:sz w:val="32"/>
          <w:szCs w:val="32"/>
        </w:rPr>
        <w:t>对每一提案的审议经过、发言要点和表决结果；</w:t>
      </w:r>
    </w:p>
    <w:p w:rsidR="00C80027" w:rsidRPr="00BA1BDC" w:rsidRDefault="00042C03" w:rsidP="00AD08F3">
      <w:pPr>
        <w:tabs>
          <w:tab w:val="left" w:pos="990"/>
          <w:tab w:val="left" w:pos="1080"/>
        </w:tabs>
        <w:spacing w:line="540" w:lineRule="exact"/>
        <w:ind w:leftChars="-64" w:left="-134" w:rightChars="-51" w:right="-107" w:firstLineChars="220" w:firstLine="704"/>
        <w:jc w:val="left"/>
        <w:rPr>
          <w:rFonts w:ascii="仿宋_GB2312" w:eastAsia="仿宋_GB2312"/>
          <w:b/>
          <w:sz w:val="32"/>
          <w:szCs w:val="32"/>
        </w:rPr>
      </w:pPr>
      <w:r w:rsidRPr="00BA1BDC">
        <w:rPr>
          <w:rFonts w:ascii="仿宋_GB2312" w:eastAsia="仿宋_GB2312" w:hint="eastAsia"/>
          <w:b/>
          <w:sz w:val="32"/>
          <w:szCs w:val="32"/>
        </w:rPr>
        <w:t>4.15.5</w:t>
      </w:r>
      <w:r w:rsidR="002C5920" w:rsidRPr="00BA1BDC">
        <w:rPr>
          <w:rFonts w:ascii="仿宋_GB2312" w:eastAsia="仿宋_GB2312" w:hint="eastAsia"/>
          <w:b/>
          <w:sz w:val="32"/>
          <w:szCs w:val="32"/>
        </w:rPr>
        <w:t>股东的质询意见或建议以及相应的答复或说明；</w:t>
      </w:r>
    </w:p>
    <w:p w:rsidR="00C80027" w:rsidRPr="00BA1BDC" w:rsidRDefault="00042C03" w:rsidP="00AD08F3">
      <w:pPr>
        <w:tabs>
          <w:tab w:val="left" w:pos="990"/>
          <w:tab w:val="left" w:pos="1080"/>
        </w:tabs>
        <w:spacing w:line="540" w:lineRule="exact"/>
        <w:ind w:leftChars="-64" w:left="-134" w:rightChars="-51" w:right="-107" w:firstLineChars="220" w:firstLine="704"/>
        <w:jc w:val="left"/>
        <w:rPr>
          <w:rFonts w:ascii="仿宋_GB2312" w:eastAsia="仿宋_GB2312"/>
          <w:b/>
          <w:sz w:val="32"/>
          <w:szCs w:val="32"/>
        </w:rPr>
      </w:pPr>
      <w:r w:rsidRPr="00BA1BDC">
        <w:rPr>
          <w:rFonts w:ascii="仿宋_GB2312" w:eastAsia="仿宋_GB2312" w:hint="eastAsia"/>
          <w:b/>
          <w:sz w:val="32"/>
          <w:szCs w:val="32"/>
        </w:rPr>
        <w:t xml:space="preserve">4.15.6 </w:t>
      </w:r>
      <w:r w:rsidR="002C5920" w:rsidRPr="00BA1BDC">
        <w:rPr>
          <w:rFonts w:ascii="仿宋_GB2312" w:eastAsia="仿宋_GB2312" w:hint="eastAsia"/>
          <w:b/>
          <w:sz w:val="32"/>
          <w:szCs w:val="32"/>
        </w:rPr>
        <w:t>律师及计票人、监票人姓名；</w:t>
      </w:r>
    </w:p>
    <w:p w:rsidR="002C5920" w:rsidRPr="00BA1BDC" w:rsidRDefault="00042C03" w:rsidP="00AD08F3">
      <w:pPr>
        <w:tabs>
          <w:tab w:val="left" w:pos="990"/>
          <w:tab w:val="left" w:pos="1080"/>
        </w:tabs>
        <w:spacing w:line="540" w:lineRule="exact"/>
        <w:ind w:leftChars="-64" w:left="-134" w:rightChars="-51" w:right="-107" w:firstLineChars="220" w:firstLine="704"/>
        <w:jc w:val="left"/>
        <w:rPr>
          <w:rFonts w:ascii="仿宋_GB2312" w:eastAsia="仿宋_GB2312" w:hAnsi="Courier New"/>
          <w:b/>
          <w:bCs/>
          <w:sz w:val="32"/>
          <w:szCs w:val="32"/>
        </w:rPr>
      </w:pPr>
      <w:r w:rsidRPr="00BA1BDC">
        <w:rPr>
          <w:rFonts w:ascii="仿宋_GB2312" w:eastAsia="仿宋_GB2312" w:hint="eastAsia"/>
          <w:b/>
          <w:sz w:val="32"/>
          <w:szCs w:val="32"/>
        </w:rPr>
        <w:t xml:space="preserve">4.15.7 </w:t>
      </w:r>
      <w:r w:rsidR="002C5920" w:rsidRPr="00BA1BDC">
        <w:rPr>
          <w:rFonts w:ascii="仿宋_GB2312" w:eastAsia="仿宋_GB2312" w:hint="eastAsia"/>
          <w:b/>
          <w:sz w:val="32"/>
          <w:szCs w:val="32"/>
        </w:rPr>
        <w:t>本章程规定应当载入会议记录的其他内容。</w:t>
      </w:r>
    </w:p>
    <w:p w:rsidR="002C5920" w:rsidRPr="00BA1BDC" w:rsidRDefault="00042C03" w:rsidP="00AD08F3">
      <w:pPr>
        <w:tabs>
          <w:tab w:val="left" w:pos="990"/>
          <w:tab w:val="left" w:pos="1080"/>
        </w:tabs>
        <w:spacing w:line="540" w:lineRule="exact"/>
        <w:ind w:leftChars="-64" w:left="-134" w:rightChars="-51" w:right="-107"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 xml:space="preserve">4.16 </w:t>
      </w:r>
      <w:r w:rsidR="002C5920" w:rsidRPr="00BA1BDC">
        <w:rPr>
          <w:rFonts w:ascii="仿宋_GB2312" w:eastAsia="仿宋_GB2312" w:hAnsi="楷体" w:hint="eastAsia"/>
          <w:b/>
          <w:sz w:val="32"/>
          <w:szCs w:val="32"/>
        </w:rPr>
        <w:t>召集人应当保证会议记录内容真实、准确和完整。出席会议的董事、监事、董事会秘书、召集人或其代表、会议主持人应当在会议记录上签名。会议记录应当与现场出席股东的签名册及代理出席的委托书、网络及其他方式表决情况的有效资料一并保存，保存期限不少于10年。</w:t>
      </w:r>
    </w:p>
    <w:p w:rsidR="00C80027" w:rsidRPr="00BA1BDC" w:rsidRDefault="00042C03" w:rsidP="00AD08F3">
      <w:pPr>
        <w:tabs>
          <w:tab w:val="left" w:pos="990"/>
          <w:tab w:val="left" w:pos="1080"/>
        </w:tabs>
        <w:spacing w:line="540" w:lineRule="exact"/>
        <w:ind w:leftChars="-64" w:left="-134" w:rightChars="-51" w:right="-107"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 xml:space="preserve">4.17 </w:t>
      </w:r>
      <w:r w:rsidR="002C5920" w:rsidRPr="00BA1BDC">
        <w:rPr>
          <w:rFonts w:ascii="仿宋_GB2312" w:eastAsia="仿宋_GB2312" w:hAnsi="楷体" w:hint="eastAsia"/>
          <w:b/>
          <w:sz w:val="32"/>
          <w:szCs w:val="32"/>
        </w:rPr>
        <w:t>召集人应当保证股东大会连续举行，直至形成最终决议。因不可抗力等特殊原因导致股东大会中止或不能作出决议的，应采取必要措施尽快恢复召开股东大会或直接终止本次股东大会，并及时公告。同时，召集人应向公司所在地中国证监会派出机构及证券交易所报告。</w:t>
      </w:r>
    </w:p>
    <w:p w:rsidR="002C5920" w:rsidRPr="00BA1BDC" w:rsidRDefault="00042C03">
      <w:pPr>
        <w:tabs>
          <w:tab w:val="left" w:pos="990"/>
          <w:tab w:val="left" w:pos="1080"/>
        </w:tabs>
        <w:spacing w:line="540" w:lineRule="exact"/>
        <w:ind w:leftChars="-64" w:left="-134" w:rightChars="-51" w:right="-107" w:firstLineChars="220" w:firstLine="707"/>
        <w:jc w:val="left"/>
        <w:rPr>
          <w:rFonts w:ascii="黑体" w:eastAsia="黑体"/>
          <w:b/>
          <w:sz w:val="32"/>
          <w:szCs w:val="32"/>
        </w:rPr>
      </w:pPr>
      <w:r w:rsidRPr="00BA1BDC">
        <w:rPr>
          <w:rFonts w:ascii="黑体" w:eastAsia="黑体" w:hint="eastAsia"/>
          <w:b/>
          <w:sz w:val="32"/>
          <w:szCs w:val="32"/>
        </w:rPr>
        <w:t xml:space="preserve">5 </w:t>
      </w:r>
      <w:r w:rsidR="002C5920" w:rsidRPr="00BA1BDC">
        <w:rPr>
          <w:rFonts w:ascii="黑体" w:eastAsia="黑体" w:hint="eastAsia"/>
          <w:b/>
          <w:sz w:val="32"/>
          <w:szCs w:val="32"/>
        </w:rPr>
        <w:t>表决和决议</w:t>
      </w:r>
    </w:p>
    <w:p w:rsidR="002C5920" w:rsidRPr="00BA1BDC" w:rsidRDefault="00042C03" w:rsidP="00AD08F3">
      <w:pPr>
        <w:tabs>
          <w:tab w:val="left" w:pos="976"/>
          <w:tab w:val="left" w:pos="1080"/>
        </w:tabs>
        <w:spacing w:line="540" w:lineRule="exact"/>
        <w:ind w:leftChars="-64" w:left="-134" w:rightChars="-51" w:right="-107"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 xml:space="preserve">5.1 </w:t>
      </w:r>
      <w:r w:rsidR="002C5920" w:rsidRPr="00BA1BDC">
        <w:rPr>
          <w:rFonts w:ascii="仿宋_GB2312" w:eastAsia="仿宋_GB2312" w:hAnsi="楷体" w:hint="eastAsia"/>
          <w:b/>
          <w:sz w:val="32"/>
          <w:szCs w:val="32"/>
        </w:rPr>
        <w:t>股东大会决议分为普通决议和特别决议。</w:t>
      </w:r>
    </w:p>
    <w:p w:rsidR="002C5920" w:rsidRPr="00BA1BDC" w:rsidRDefault="002C5920" w:rsidP="00AD08F3">
      <w:pPr>
        <w:tabs>
          <w:tab w:val="left" w:pos="990"/>
          <w:tab w:val="left" w:pos="1080"/>
        </w:tabs>
        <w:spacing w:line="540" w:lineRule="exact"/>
        <w:ind w:leftChars="-64" w:left="-134" w:rightChars="-51" w:right="-107"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股东大会作出普通决议，应当由出席股东大会的股东（包括股东代理人）所持表决权的1/2以上通过。</w:t>
      </w:r>
    </w:p>
    <w:p w:rsidR="002C5920" w:rsidRPr="00BA1BDC" w:rsidRDefault="002C5920" w:rsidP="00AD08F3">
      <w:pPr>
        <w:tabs>
          <w:tab w:val="left" w:pos="990"/>
          <w:tab w:val="left" w:pos="1080"/>
        </w:tabs>
        <w:spacing w:line="540" w:lineRule="exact"/>
        <w:ind w:leftChars="-64" w:left="-134" w:rightChars="-51" w:right="-107"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股东大会作出特别决议，应当由出席股东大会的股东（包括股东代理人）所持表决权的2/3以上通过。</w:t>
      </w:r>
    </w:p>
    <w:p w:rsidR="00C80027" w:rsidRPr="00BA1BDC" w:rsidRDefault="00042C03" w:rsidP="00AD08F3">
      <w:pPr>
        <w:tabs>
          <w:tab w:val="left" w:pos="976"/>
          <w:tab w:val="left" w:pos="1080"/>
        </w:tabs>
        <w:spacing w:line="540" w:lineRule="exact"/>
        <w:ind w:leftChars="-64" w:left="-134" w:rightChars="-51" w:right="-107"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 xml:space="preserve">5.2 </w:t>
      </w:r>
      <w:r w:rsidR="002C5920" w:rsidRPr="00BA1BDC">
        <w:rPr>
          <w:rFonts w:ascii="仿宋_GB2312" w:eastAsia="仿宋_GB2312" w:hAnsi="楷体" w:hint="eastAsia"/>
          <w:b/>
          <w:sz w:val="32"/>
          <w:szCs w:val="32"/>
        </w:rPr>
        <w:t>下列事项由股东大会以普通决议通过：</w:t>
      </w:r>
    </w:p>
    <w:p w:rsidR="00C80027" w:rsidRPr="00BA1BDC" w:rsidRDefault="00042C03" w:rsidP="00AD08F3">
      <w:pPr>
        <w:tabs>
          <w:tab w:val="left" w:pos="976"/>
          <w:tab w:val="left" w:pos="1080"/>
        </w:tabs>
        <w:spacing w:line="540" w:lineRule="exact"/>
        <w:ind w:leftChars="-64" w:left="-134" w:rightChars="-51" w:right="-107" w:firstLineChars="220" w:firstLine="704"/>
        <w:jc w:val="left"/>
        <w:rPr>
          <w:rFonts w:ascii="仿宋_GB2312" w:eastAsia="仿宋_GB2312" w:hAnsi="Times New Roman"/>
          <w:b/>
          <w:sz w:val="32"/>
          <w:szCs w:val="32"/>
        </w:rPr>
      </w:pPr>
      <w:r w:rsidRPr="00BA1BDC">
        <w:rPr>
          <w:rFonts w:ascii="仿宋_GB2312" w:eastAsia="仿宋_GB2312" w:hAnsi="Times New Roman" w:hint="eastAsia"/>
          <w:b/>
          <w:sz w:val="32"/>
          <w:szCs w:val="32"/>
        </w:rPr>
        <w:t>5.2.1</w:t>
      </w:r>
      <w:r w:rsidR="002C5920" w:rsidRPr="00BA1BDC">
        <w:rPr>
          <w:rFonts w:ascii="仿宋_GB2312" w:eastAsia="仿宋_GB2312" w:hAnsi="Times New Roman" w:hint="eastAsia"/>
          <w:b/>
          <w:sz w:val="32"/>
          <w:szCs w:val="32"/>
        </w:rPr>
        <w:t>董事会和监事会的工作报告；</w:t>
      </w:r>
    </w:p>
    <w:p w:rsidR="00C80027" w:rsidRPr="00BA1BDC" w:rsidRDefault="00042C03" w:rsidP="00AD08F3">
      <w:pPr>
        <w:tabs>
          <w:tab w:val="left" w:pos="976"/>
          <w:tab w:val="left" w:pos="1080"/>
        </w:tabs>
        <w:spacing w:line="540" w:lineRule="exact"/>
        <w:ind w:leftChars="-64" w:left="-134" w:rightChars="-51" w:right="-107" w:firstLineChars="220" w:firstLine="704"/>
        <w:jc w:val="left"/>
        <w:rPr>
          <w:rFonts w:ascii="仿宋_GB2312" w:eastAsia="仿宋_GB2312" w:hAnsi="Times New Roman"/>
          <w:b/>
          <w:sz w:val="32"/>
          <w:szCs w:val="32"/>
        </w:rPr>
      </w:pPr>
      <w:r w:rsidRPr="00BA1BDC">
        <w:rPr>
          <w:rFonts w:ascii="仿宋_GB2312" w:eastAsia="仿宋_GB2312" w:hAnsi="Times New Roman" w:hint="eastAsia"/>
          <w:b/>
          <w:sz w:val="32"/>
          <w:szCs w:val="32"/>
        </w:rPr>
        <w:t>5.2.2</w:t>
      </w:r>
      <w:r w:rsidR="002C5920" w:rsidRPr="00BA1BDC">
        <w:rPr>
          <w:rFonts w:ascii="仿宋_GB2312" w:eastAsia="仿宋_GB2312" w:hAnsi="Times New Roman" w:hint="eastAsia"/>
          <w:b/>
          <w:sz w:val="32"/>
          <w:szCs w:val="32"/>
        </w:rPr>
        <w:t>董事会拟定的利润分配方案和弥补亏损方案；</w:t>
      </w:r>
    </w:p>
    <w:p w:rsidR="00C80027" w:rsidRPr="00BA1BDC" w:rsidRDefault="00042C03" w:rsidP="00AD08F3">
      <w:pPr>
        <w:tabs>
          <w:tab w:val="left" w:pos="976"/>
          <w:tab w:val="left" w:pos="1080"/>
        </w:tabs>
        <w:spacing w:line="540" w:lineRule="exact"/>
        <w:ind w:leftChars="-64" w:left="-134" w:rightChars="-51" w:right="-107" w:firstLineChars="220" w:firstLine="704"/>
        <w:jc w:val="left"/>
        <w:rPr>
          <w:rFonts w:ascii="仿宋_GB2312" w:eastAsia="仿宋_GB2312" w:hAnsi="Times New Roman"/>
          <w:b/>
          <w:sz w:val="32"/>
          <w:szCs w:val="32"/>
        </w:rPr>
      </w:pPr>
      <w:r w:rsidRPr="00BA1BDC">
        <w:rPr>
          <w:rFonts w:ascii="仿宋_GB2312" w:eastAsia="仿宋_GB2312" w:hAnsi="Times New Roman" w:hint="eastAsia"/>
          <w:b/>
          <w:sz w:val="32"/>
          <w:szCs w:val="32"/>
        </w:rPr>
        <w:t>5.2.3</w:t>
      </w:r>
      <w:r w:rsidR="002C5920" w:rsidRPr="00BA1BDC">
        <w:rPr>
          <w:rFonts w:ascii="仿宋_GB2312" w:eastAsia="仿宋_GB2312" w:hAnsi="Times New Roman" w:hint="eastAsia"/>
          <w:b/>
          <w:sz w:val="32"/>
          <w:szCs w:val="32"/>
        </w:rPr>
        <w:t>董事会成员、监事会成员中非由职工代表担任的监事的产生和罢免及董事、监事的报酬、支付方法事宜；</w:t>
      </w:r>
    </w:p>
    <w:p w:rsidR="00C80027" w:rsidRPr="00BA1BDC" w:rsidRDefault="00042C03" w:rsidP="00AD08F3">
      <w:pPr>
        <w:tabs>
          <w:tab w:val="left" w:pos="976"/>
          <w:tab w:val="left" w:pos="1080"/>
        </w:tabs>
        <w:spacing w:line="540" w:lineRule="exact"/>
        <w:ind w:leftChars="-64" w:left="-134" w:rightChars="-51" w:right="-107" w:firstLineChars="220" w:firstLine="704"/>
        <w:jc w:val="left"/>
        <w:rPr>
          <w:rFonts w:ascii="仿宋_GB2312" w:eastAsia="仿宋_GB2312" w:hAnsi="Times New Roman"/>
          <w:b/>
          <w:sz w:val="32"/>
          <w:szCs w:val="32"/>
        </w:rPr>
      </w:pPr>
      <w:r w:rsidRPr="00BA1BDC">
        <w:rPr>
          <w:rFonts w:ascii="仿宋_GB2312" w:eastAsia="仿宋_GB2312" w:hAnsi="Times New Roman" w:hint="eastAsia"/>
          <w:b/>
          <w:sz w:val="32"/>
          <w:szCs w:val="32"/>
        </w:rPr>
        <w:t>5.2.4</w:t>
      </w:r>
      <w:r w:rsidR="002C5920" w:rsidRPr="00BA1BDC">
        <w:rPr>
          <w:rFonts w:ascii="仿宋_GB2312" w:eastAsia="仿宋_GB2312" w:hAnsi="Times New Roman" w:hint="eastAsia"/>
          <w:b/>
          <w:sz w:val="32"/>
          <w:szCs w:val="32"/>
        </w:rPr>
        <w:t>公司年度预算报告、决算报告（包括资产负债表、利润表及其他财务报表）；</w:t>
      </w:r>
    </w:p>
    <w:p w:rsidR="00C80027" w:rsidRPr="00BA1BDC" w:rsidRDefault="00042C03" w:rsidP="00AD08F3">
      <w:pPr>
        <w:tabs>
          <w:tab w:val="left" w:pos="976"/>
          <w:tab w:val="left" w:pos="1080"/>
        </w:tabs>
        <w:spacing w:line="540" w:lineRule="exact"/>
        <w:ind w:leftChars="-64" w:left="-134" w:rightChars="-51" w:right="-107" w:firstLineChars="220" w:firstLine="704"/>
        <w:jc w:val="left"/>
        <w:rPr>
          <w:rFonts w:ascii="仿宋_GB2312" w:eastAsia="仿宋_GB2312" w:hAnsi="Times New Roman"/>
          <w:b/>
          <w:sz w:val="32"/>
          <w:szCs w:val="32"/>
        </w:rPr>
      </w:pPr>
      <w:r w:rsidRPr="00BA1BDC">
        <w:rPr>
          <w:rFonts w:ascii="仿宋_GB2312" w:eastAsia="仿宋_GB2312" w:hAnsi="Times New Roman" w:hint="eastAsia"/>
          <w:b/>
          <w:sz w:val="32"/>
          <w:szCs w:val="32"/>
        </w:rPr>
        <w:t xml:space="preserve">5.2.5 </w:t>
      </w:r>
      <w:r w:rsidR="002C5920" w:rsidRPr="00BA1BDC">
        <w:rPr>
          <w:rFonts w:ascii="仿宋_GB2312" w:eastAsia="仿宋_GB2312" w:hAnsi="Times New Roman" w:hint="eastAsia"/>
          <w:b/>
          <w:sz w:val="32"/>
          <w:szCs w:val="32"/>
        </w:rPr>
        <w:t>公司年度报告及摘要；</w:t>
      </w:r>
    </w:p>
    <w:p w:rsidR="00C80027" w:rsidRPr="00BA1BDC" w:rsidRDefault="00042C03" w:rsidP="00AD08F3">
      <w:pPr>
        <w:tabs>
          <w:tab w:val="left" w:pos="976"/>
          <w:tab w:val="left" w:pos="1080"/>
        </w:tabs>
        <w:spacing w:line="540" w:lineRule="exact"/>
        <w:ind w:leftChars="-64" w:left="-134" w:rightChars="-51" w:right="-107" w:firstLineChars="220" w:firstLine="704"/>
        <w:jc w:val="left"/>
        <w:rPr>
          <w:rFonts w:ascii="仿宋_GB2312" w:eastAsia="仿宋_GB2312" w:hAnsi="Times New Roman"/>
          <w:b/>
          <w:sz w:val="32"/>
          <w:szCs w:val="32"/>
        </w:rPr>
      </w:pPr>
      <w:r w:rsidRPr="00BA1BDC">
        <w:rPr>
          <w:rFonts w:ascii="仿宋_GB2312" w:eastAsia="仿宋_GB2312" w:hAnsi="Times New Roman" w:hint="eastAsia"/>
          <w:b/>
          <w:sz w:val="32"/>
          <w:szCs w:val="32"/>
        </w:rPr>
        <w:t xml:space="preserve">5.2.6 </w:t>
      </w:r>
      <w:r w:rsidR="002C5920" w:rsidRPr="00BA1BDC">
        <w:rPr>
          <w:rFonts w:ascii="仿宋_GB2312" w:eastAsia="仿宋_GB2312" w:hAnsi="Times New Roman" w:hint="eastAsia"/>
          <w:b/>
          <w:sz w:val="32"/>
          <w:szCs w:val="32"/>
        </w:rPr>
        <w:t>除法律、行政法规规定或者公司章程及其附件规定应当以特别决议通过以外的其他事项。</w:t>
      </w:r>
    </w:p>
    <w:p w:rsidR="00C80027" w:rsidRPr="00BA1BDC" w:rsidRDefault="00042C03" w:rsidP="00AD08F3">
      <w:pPr>
        <w:tabs>
          <w:tab w:val="left" w:pos="976"/>
          <w:tab w:val="left" w:pos="1080"/>
        </w:tabs>
        <w:spacing w:line="540" w:lineRule="exact"/>
        <w:ind w:leftChars="-64" w:left="-134" w:rightChars="-51" w:right="-107"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 xml:space="preserve">5.3 </w:t>
      </w:r>
      <w:r w:rsidR="002C5920" w:rsidRPr="00BA1BDC">
        <w:rPr>
          <w:rFonts w:ascii="仿宋_GB2312" w:eastAsia="仿宋_GB2312" w:hAnsi="楷体" w:hint="eastAsia"/>
          <w:b/>
          <w:sz w:val="32"/>
          <w:szCs w:val="32"/>
        </w:rPr>
        <w:t>下列事项由股东大会以特别决议通过：</w:t>
      </w:r>
    </w:p>
    <w:p w:rsidR="00C80027" w:rsidRPr="00BA1BDC" w:rsidRDefault="00042C03" w:rsidP="00AD08F3">
      <w:pPr>
        <w:tabs>
          <w:tab w:val="left" w:pos="976"/>
          <w:tab w:val="left" w:pos="1080"/>
        </w:tabs>
        <w:spacing w:line="540" w:lineRule="exact"/>
        <w:ind w:leftChars="-64" w:left="-134" w:rightChars="-51" w:right="-107" w:firstLineChars="220" w:firstLine="704"/>
        <w:jc w:val="left"/>
        <w:rPr>
          <w:rFonts w:ascii="仿宋_GB2312" w:eastAsia="仿宋_GB2312"/>
          <w:b/>
          <w:sz w:val="32"/>
          <w:szCs w:val="32"/>
        </w:rPr>
      </w:pPr>
      <w:r w:rsidRPr="00BA1BDC">
        <w:rPr>
          <w:rFonts w:ascii="仿宋_GB2312" w:eastAsia="仿宋_GB2312" w:hint="eastAsia"/>
          <w:b/>
          <w:sz w:val="32"/>
          <w:szCs w:val="32"/>
        </w:rPr>
        <w:t xml:space="preserve">5.3.1 </w:t>
      </w:r>
      <w:r w:rsidR="002C5920" w:rsidRPr="00BA1BDC">
        <w:rPr>
          <w:rFonts w:ascii="仿宋_GB2312" w:eastAsia="仿宋_GB2312" w:hint="eastAsia"/>
          <w:b/>
          <w:sz w:val="32"/>
          <w:szCs w:val="32"/>
        </w:rPr>
        <w:t>公司增加或者减少注册资本和发行任何种类股票、认股证和其他类似证券以及公司债券；</w:t>
      </w:r>
    </w:p>
    <w:p w:rsidR="00C80027" w:rsidRPr="00BA1BDC" w:rsidRDefault="00042C03" w:rsidP="00AD08F3">
      <w:pPr>
        <w:tabs>
          <w:tab w:val="left" w:pos="976"/>
          <w:tab w:val="left" w:pos="1080"/>
        </w:tabs>
        <w:spacing w:line="540" w:lineRule="exact"/>
        <w:ind w:leftChars="-64" w:left="-134" w:rightChars="-51" w:right="-107" w:firstLineChars="220" w:firstLine="704"/>
        <w:jc w:val="left"/>
        <w:rPr>
          <w:rFonts w:ascii="仿宋_GB2312" w:eastAsia="仿宋_GB2312"/>
          <w:b/>
          <w:sz w:val="32"/>
          <w:szCs w:val="32"/>
        </w:rPr>
      </w:pPr>
      <w:r w:rsidRPr="00BA1BDC">
        <w:rPr>
          <w:rFonts w:ascii="仿宋_GB2312" w:eastAsia="仿宋_GB2312" w:hint="eastAsia"/>
          <w:b/>
          <w:sz w:val="32"/>
          <w:szCs w:val="32"/>
        </w:rPr>
        <w:t>5.3.2</w:t>
      </w:r>
      <w:r w:rsidR="002C5920" w:rsidRPr="00BA1BDC">
        <w:rPr>
          <w:rFonts w:ascii="仿宋_GB2312" w:eastAsia="仿宋_GB2312" w:hint="eastAsia"/>
          <w:b/>
          <w:sz w:val="32"/>
          <w:szCs w:val="32"/>
        </w:rPr>
        <w:t>公司的分立、合并、解散和清算或者变更公司形式；</w:t>
      </w:r>
    </w:p>
    <w:p w:rsidR="00C80027" w:rsidRPr="00BA1BDC" w:rsidRDefault="00042C03" w:rsidP="00AD08F3">
      <w:pPr>
        <w:tabs>
          <w:tab w:val="left" w:pos="976"/>
          <w:tab w:val="left" w:pos="1080"/>
        </w:tabs>
        <w:spacing w:line="540" w:lineRule="exact"/>
        <w:ind w:leftChars="-64" w:left="-134" w:rightChars="-51" w:right="-107" w:firstLineChars="220" w:firstLine="704"/>
        <w:jc w:val="left"/>
        <w:rPr>
          <w:rFonts w:ascii="仿宋_GB2312" w:eastAsia="仿宋_GB2312"/>
          <w:b/>
          <w:sz w:val="32"/>
          <w:szCs w:val="32"/>
        </w:rPr>
      </w:pPr>
      <w:r w:rsidRPr="00BA1BDC">
        <w:rPr>
          <w:rFonts w:ascii="仿宋_GB2312" w:eastAsia="仿宋_GB2312" w:hint="eastAsia"/>
          <w:b/>
          <w:sz w:val="32"/>
          <w:szCs w:val="32"/>
        </w:rPr>
        <w:t xml:space="preserve">5.3.3 </w:t>
      </w:r>
      <w:r w:rsidR="002C5920" w:rsidRPr="00BA1BDC">
        <w:rPr>
          <w:rFonts w:ascii="仿宋_GB2312" w:eastAsia="仿宋_GB2312" w:hint="eastAsia"/>
          <w:b/>
          <w:sz w:val="32"/>
          <w:szCs w:val="32"/>
        </w:rPr>
        <w:t>本章程及其附件的修改；</w:t>
      </w:r>
    </w:p>
    <w:p w:rsidR="00C80027" w:rsidRPr="00BA1BDC" w:rsidRDefault="00042C03" w:rsidP="00AD08F3">
      <w:pPr>
        <w:tabs>
          <w:tab w:val="left" w:pos="976"/>
          <w:tab w:val="left" w:pos="1080"/>
        </w:tabs>
        <w:spacing w:line="540" w:lineRule="exact"/>
        <w:ind w:leftChars="-64" w:left="-134" w:rightChars="-51" w:right="-107" w:firstLineChars="220" w:firstLine="704"/>
        <w:jc w:val="left"/>
        <w:rPr>
          <w:rStyle w:val="da"/>
          <w:rFonts w:ascii="仿宋_GB2312" w:eastAsia="仿宋_GB2312"/>
          <w:b/>
          <w:sz w:val="32"/>
          <w:szCs w:val="32"/>
        </w:rPr>
      </w:pPr>
      <w:r w:rsidRPr="00BA1BDC">
        <w:rPr>
          <w:rFonts w:ascii="仿宋_GB2312" w:eastAsia="仿宋_GB2312" w:hint="eastAsia"/>
          <w:b/>
          <w:sz w:val="32"/>
          <w:szCs w:val="32"/>
        </w:rPr>
        <w:t xml:space="preserve">5.3.4 </w:t>
      </w:r>
      <w:r w:rsidR="002C5920" w:rsidRPr="00BA1BDC">
        <w:rPr>
          <w:rStyle w:val="da"/>
          <w:rFonts w:ascii="仿宋_GB2312" w:eastAsia="仿宋_GB2312" w:hint="eastAsia"/>
          <w:b/>
          <w:sz w:val="32"/>
          <w:szCs w:val="32"/>
        </w:rPr>
        <w:t>公司在一年内购买、出售重大资产或者担保金额超过公司最近一期经审计总资产30%的；</w:t>
      </w:r>
    </w:p>
    <w:p w:rsidR="00C80027" w:rsidRPr="00BA1BDC" w:rsidRDefault="00042C03" w:rsidP="00AD08F3">
      <w:pPr>
        <w:tabs>
          <w:tab w:val="left" w:pos="976"/>
          <w:tab w:val="left" w:pos="1080"/>
        </w:tabs>
        <w:spacing w:line="540" w:lineRule="exact"/>
        <w:ind w:leftChars="-64" w:left="-134" w:rightChars="-51" w:right="-107" w:firstLineChars="220" w:firstLine="704"/>
        <w:jc w:val="left"/>
        <w:rPr>
          <w:rStyle w:val="da"/>
          <w:rFonts w:ascii="仿宋_GB2312" w:eastAsia="仿宋_GB2312"/>
          <w:b/>
          <w:sz w:val="32"/>
          <w:szCs w:val="32"/>
        </w:rPr>
      </w:pPr>
      <w:r w:rsidRPr="00BA1BDC">
        <w:rPr>
          <w:rStyle w:val="da"/>
          <w:rFonts w:ascii="仿宋_GB2312" w:eastAsia="仿宋_GB2312" w:hint="eastAsia"/>
          <w:b/>
          <w:sz w:val="32"/>
          <w:szCs w:val="32"/>
        </w:rPr>
        <w:t>5.3.5</w:t>
      </w:r>
      <w:r w:rsidR="002C5920" w:rsidRPr="00BA1BDC">
        <w:rPr>
          <w:rStyle w:val="da"/>
          <w:rFonts w:ascii="仿宋_GB2312" w:eastAsia="仿宋_GB2312" w:hint="eastAsia"/>
          <w:b/>
          <w:sz w:val="32"/>
          <w:szCs w:val="32"/>
        </w:rPr>
        <w:t>股权激励计划；</w:t>
      </w:r>
    </w:p>
    <w:p w:rsidR="00C80027" w:rsidRPr="00BA1BDC" w:rsidRDefault="00042C03" w:rsidP="00AD08F3">
      <w:pPr>
        <w:tabs>
          <w:tab w:val="left" w:pos="976"/>
          <w:tab w:val="left" w:pos="1080"/>
        </w:tabs>
        <w:spacing w:line="540" w:lineRule="exact"/>
        <w:ind w:leftChars="-64" w:left="-134" w:rightChars="-51" w:right="-107" w:firstLineChars="220" w:firstLine="704"/>
        <w:jc w:val="left"/>
        <w:rPr>
          <w:rFonts w:ascii="仿宋_GB2312" w:eastAsia="仿宋_GB2312" w:hAnsi="Times New Roman"/>
          <w:b/>
          <w:sz w:val="32"/>
          <w:szCs w:val="32"/>
        </w:rPr>
      </w:pPr>
      <w:r w:rsidRPr="00BA1BDC">
        <w:rPr>
          <w:rFonts w:ascii="仿宋_GB2312" w:eastAsia="仿宋_GB2312" w:hAnsi="Times New Roman" w:hint="eastAsia"/>
          <w:b/>
          <w:sz w:val="32"/>
          <w:szCs w:val="32"/>
        </w:rPr>
        <w:t xml:space="preserve">5.3.6 </w:t>
      </w:r>
      <w:r w:rsidR="002C5920" w:rsidRPr="00BA1BDC">
        <w:rPr>
          <w:rFonts w:ascii="仿宋_GB2312" w:eastAsia="仿宋_GB2312" w:hAnsi="Times New Roman" w:hint="eastAsia"/>
          <w:b/>
          <w:sz w:val="32"/>
          <w:szCs w:val="32"/>
        </w:rPr>
        <w:t>法律、行政法规或本章程及其附件规定的，以及股东大会以普通决议认定会对公司产生重大影响的、需要以特别决议通过的其他事项。</w:t>
      </w:r>
    </w:p>
    <w:p w:rsidR="00C80027" w:rsidRPr="00BA1BDC" w:rsidRDefault="00042C03" w:rsidP="00AD08F3">
      <w:pPr>
        <w:tabs>
          <w:tab w:val="left" w:pos="976"/>
          <w:tab w:val="left" w:pos="1080"/>
        </w:tabs>
        <w:spacing w:line="540" w:lineRule="exact"/>
        <w:ind w:leftChars="-64" w:left="-134" w:rightChars="-51" w:right="-107"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5.4</w:t>
      </w:r>
      <w:r w:rsidR="002C5920" w:rsidRPr="00BA1BDC">
        <w:rPr>
          <w:rFonts w:ascii="仿宋_GB2312" w:eastAsia="仿宋_GB2312" w:hAnsi="楷体" w:hint="eastAsia"/>
          <w:b/>
          <w:sz w:val="32"/>
          <w:szCs w:val="32"/>
        </w:rPr>
        <w:t>股东（包括股东代理人）以其所代表的有表决权的股份数额行使表决权，每一股份享有一票表决权。</w:t>
      </w:r>
    </w:p>
    <w:p w:rsidR="00C80027" w:rsidRPr="00BA1BDC" w:rsidRDefault="002C5920" w:rsidP="00AD08F3">
      <w:pPr>
        <w:tabs>
          <w:tab w:val="left" w:pos="976"/>
          <w:tab w:val="left" w:pos="1080"/>
        </w:tabs>
        <w:spacing w:line="540" w:lineRule="exact"/>
        <w:ind w:leftChars="-64" w:left="-134" w:rightChars="-51" w:right="-107"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股东大会审议影响中小投资者利益的重大事项时，对中小投资者的表决予以单独计票。单独计票结果应当在股东大会决议中公告。</w:t>
      </w:r>
    </w:p>
    <w:p w:rsidR="00C80027" w:rsidRPr="00BA1BDC" w:rsidRDefault="002C5920" w:rsidP="00AD08F3">
      <w:pPr>
        <w:tabs>
          <w:tab w:val="left" w:pos="976"/>
          <w:tab w:val="left" w:pos="1080"/>
        </w:tabs>
        <w:spacing w:line="540" w:lineRule="exact"/>
        <w:ind w:leftChars="-64" w:left="-134" w:rightChars="-51" w:right="-107"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公司持有的本公司股份没有表决权，且该部分股份不计入出席股东大会有表决权的股份总数。</w:t>
      </w:r>
    </w:p>
    <w:p w:rsidR="00C80027" w:rsidRPr="00BA1BDC" w:rsidRDefault="002C5920" w:rsidP="00AD08F3">
      <w:pPr>
        <w:tabs>
          <w:tab w:val="left" w:pos="976"/>
          <w:tab w:val="left" w:pos="1080"/>
        </w:tabs>
        <w:spacing w:line="540" w:lineRule="exact"/>
        <w:ind w:leftChars="-64" w:left="-134" w:rightChars="-51" w:right="-107"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董事会、独立董事和符合相关规定条件的股东可以征集股东投票权。投票权征集应采取无偿的方式进行，并应向被征集人充分披露信息。征集人公开征集公司股东投票权，应按有关规定办理。</w:t>
      </w:r>
    </w:p>
    <w:p w:rsidR="002C5920" w:rsidRPr="00BA1BDC" w:rsidRDefault="00042C03" w:rsidP="00AD08F3">
      <w:pPr>
        <w:tabs>
          <w:tab w:val="left" w:pos="976"/>
          <w:tab w:val="left" w:pos="1080"/>
        </w:tabs>
        <w:spacing w:line="540" w:lineRule="exact"/>
        <w:ind w:leftChars="-64" w:left="-134" w:rightChars="-51" w:right="-107"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 xml:space="preserve">5.5 </w:t>
      </w:r>
      <w:r w:rsidR="002C5920" w:rsidRPr="00BA1BDC">
        <w:rPr>
          <w:rFonts w:ascii="仿宋_GB2312" w:eastAsia="仿宋_GB2312" w:hAnsi="楷体" w:hint="eastAsia"/>
          <w:b/>
          <w:sz w:val="32"/>
          <w:szCs w:val="32"/>
        </w:rPr>
        <w:t>股东大会审议有关关联交易事项时，关联股东不应当参与投票表决，其所代表的有表决权的股份数不计入有效表决总数；股东大会决议的公告应当充分披露非关联股东的表决情况。</w:t>
      </w:r>
    </w:p>
    <w:p w:rsidR="002C5920" w:rsidRPr="00BA1BDC" w:rsidRDefault="00042C03" w:rsidP="00AD08F3">
      <w:pPr>
        <w:tabs>
          <w:tab w:val="left" w:pos="976"/>
        </w:tabs>
        <w:spacing w:line="540" w:lineRule="exact"/>
        <w:ind w:leftChars="-85" w:left="-178" w:rightChars="-65" w:right="-136"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 xml:space="preserve">5.6 </w:t>
      </w:r>
      <w:r w:rsidR="002C5920" w:rsidRPr="00BA1BDC">
        <w:rPr>
          <w:rFonts w:ascii="仿宋_GB2312" w:eastAsia="仿宋_GB2312" w:hAnsi="楷体" w:hint="eastAsia"/>
          <w:b/>
          <w:sz w:val="32"/>
          <w:szCs w:val="32"/>
        </w:rPr>
        <w:t>公司应在保证股东大会合法、有效的前提下，通过各种方式和途径，包括提供网络形式的投票平台等现代信息技术手段，为股东参加股东大会提供便利。</w:t>
      </w:r>
    </w:p>
    <w:p w:rsidR="002C5920" w:rsidRPr="00BA1BDC" w:rsidRDefault="00042C03" w:rsidP="00AD08F3">
      <w:pPr>
        <w:tabs>
          <w:tab w:val="left" w:pos="976"/>
        </w:tabs>
        <w:spacing w:line="540" w:lineRule="exact"/>
        <w:ind w:leftChars="-85" w:left="-178" w:rightChars="-65" w:right="-136"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5.7</w:t>
      </w:r>
      <w:r w:rsidR="002C5920" w:rsidRPr="00BA1BDC">
        <w:rPr>
          <w:rFonts w:ascii="仿宋_GB2312" w:eastAsia="仿宋_GB2312" w:hAnsi="楷体" w:hint="eastAsia"/>
          <w:b/>
          <w:sz w:val="32"/>
          <w:szCs w:val="32"/>
        </w:rPr>
        <w:t>除公司处于危机等特殊情况外，非经股东大会以特别决议批准，公司将不与董事、经理和其它高级管理人员以外的人订立将公司全部或者重要业务的管理交予该人负责的合同。</w:t>
      </w:r>
    </w:p>
    <w:p w:rsidR="00C80027" w:rsidRPr="00BA1BDC" w:rsidRDefault="00042C03" w:rsidP="00AD08F3">
      <w:pPr>
        <w:tabs>
          <w:tab w:val="left" w:pos="976"/>
        </w:tabs>
        <w:spacing w:line="540" w:lineRule="exact"/>
        <w:ind w:leftChars="-85" w:left="-178" w:rightChars="-65" w:right="-136"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5.8</w:t>
      </w:r>
      <w:r w:rsidR="002C5920" w:rsidRPr="00BA1BDC">
        <w:rPr>
          <w:rFonts w:ascii="仿宋_GB2312" w:eastAsia="仿宋_GB2312" w:hAnsi="楷体" w:hint="eastAsia"/>
          <w:b/>
          <w:sz w:val="32"/>
          <w:szCs w:val="32"/>
        </w:rPr>
        <w:t>董事、监事候选人名单以提案的方式提请股东大会表决。</w:t>
      </w:r>
    </w:p>
    <w:p w:rsidR="00C80027" w:rsidRPr="00BA1BDC" w:rsidRDefault="002C5920" w:rsidP="00AD08F3">
      <w:pPr>
        <w:tabs>
          <w:tab w:val="left" w:pos="976"/>
        </w:tabs>
        <w:spacing w:line="540" w:lineRule="exact"/>
        <w:ind w:leftChars="-85" w:left="-178" w:rightChars="-65" w:right="-136"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股东大会就选举董事、监事进行表决时，根据本章程的规定或者股东大会的决议，可以实行累积投票制。</w:t>
      </w:r>
    </w:p>
    <w:p w:rsidR="00C80027" w:rsidRPr="00BA1BDC" w:rsidRDefault="002C5920" w:rsidP="00AD08F3">
      <w:pPr>
        <w:tabs>
          <w:tab w:val="left" w:pos="976"/>
        </w:tabs>
        <w:spacing w:line="540" w:lineRule="exact"/>
        <w:ind w:leftChars="-85" w:left="-178" w:rightChars="-65" w:right="-136"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前款所称累积投票制是指股东大会选举董事或者监事时，每一股份拥有与应选董事或者监事人数相同的表决权，股东拥有的表决权可以集中使用。董事会应当向股东公告候选董事、监事的简历和基本情况。</w:t>
      </w:r>
    </w:p>
    <w:p w:rsidR="00C80027" w:rsidRPr="00BA1BDC" w:rsidRDefault="0064104E" w:rsidP="00AD08F3">
      <w:pPr>
        <w:tabs>
          <w:tab w:val="left" w:pos="976"/>
        </w:tabs>
        <w:spacing w:line="540" w:lineRule="exact"/>
        <w:ind w:leftChars="-85" w:left="-178" w:rightChars="-65" w:right="-136" w:firstLineChars="220" w:firstLine="704"/>
        <w:jc w:val="left"/>
        <w:rPr>
          <w:rFonts w:ascii="仿宋_GB2312" w:eastAsia="仿宋_GB2312" w:hAnsi="Times New Roman"/>
          <w:b/>
          <w:sz w:val="32"/>
          <w:szCs w:val="32"/>
        </w:rPr>
      </w:pPr>
      <w:r w:rsidRPr="00BA1BDC">
        <w:rPr>
          <w:rFonts w:ascii="仿宋_GB2312" w:eastAsia="仿宋_GB2312" w:hAnsi="Times New Roman" w:hint="eastAsia"/>
          <w:b/>
          <w:sz w:val="32"/>
          <w:szCs w:val="32"/>
        </w:rPr>
        <w:t>5.8.1</w:t>
      </w:r>
      <w:r w:rsidR="002C5920" w:rsidRPr="00BA1BDC">
        <w:rPr>
          <w:rFonts w:ascii="仿宋_GB2312" w:eastAsia="仿宋_GB2312" w:hAnsi="Times New Roman" w:hint="eastAsia"/>
          <w:b/>
          <w:sz w:val="32"/>
          <w:szCs w:val="32"/>
        </w:rPr>
        <w:t>董事的提名方式和程序如下：</w:t>
      </w:r>
    </w:p>
    <w:p w:rsidR="00C80027" w:rsidRPr="00BA1BDC" w:rsidRDefault="00042C03" w:rsidP="00AD08F3">
      <w:pPr>
        <w:tabs>
          <w:tab w:val="left" w:pos="976"/>
        </w:tabs>
        <w:spacing w:line="540" w:lineRule="exact"/>
        <w:ind w:leftChars="-85" w:left="-178" w:rightChars="-65" w:right="-136" w:firstLineChars="220" w:firstLine="704"/>
        <w:jc w:val="left"/>
        <w:rPr>
          <w:rFonts w:ascii="仿宋_GB2312" w:eastAsia="仿宋_GB2312" w:hAnsi="Times New Roman"/>
          <w:b/>
          <w:sz w:val="32"/>
          <w:szCs w:val="32"/>
        </w:rPr>
      </w:pPr>
      <w:r w:rsidRPr="00BA1BDC">
        <w:rPr>
          <w:rFonts w:ascii="仿宋_GB2312" w:eastAsia="仿宋_GB2312" w:hAnsi="Times New Roman" w:hint="eastAsia"/>
          <w:b/>
          <w:sz w:val="32"/>
          <w:szCs w:val="32"/>
        </w:rPr>
        <w:t>5.8.1</w:t>
      </w:r>
      <w:r w:rsidR="0064104E" w:rsidRPr="00BA1BDC">
        <w:rPr>
          <w:rFonts w:ascii="仿宋_GB2312" w:eastAsia="仿宋_GB2312" w:hAnsi="Times New Roman" w:hint="eastAsia"/>
          <w:b/>
          <w:sz w:val="32"/>
          <w:szCs w:val="32"/>
        </w:rPr>
        <w:t>.1</w:t>
      </w:r>
      <w:r w:rsidR="002C5920" w:rsidRPr="00BA1BDC">
        <w:rPr>
          <w:rFonts w:ascii="仿宋_GB2312" w:eastAsia="仿宋_GB2312" w:hAnsi="Times New Roman" w:hint="eastAsia"/>
          <w:b/>
          <w:sz w:val="32"/>
          <w:szCs w:val="32"/>
        </w:rPr>
        <w:t>董事会换届，下一届董事会成员候选人名单由上一届董事会委托其下属的提名委员会按拟定的提名程序提出，在经董事会审议后，以提案方式提交股东大会表决。</w:t>
      </w:r>
    </w:p>
    <w:p w:rsidR="00C80027" w:rsidRPr="00BA1BDC" w:rsidRDefault="00042C03" w:rsidP="00AD08F3">
      <w:pPr>
        <w:tabs>
          <w:tab w:val="left" w:pos="976"/>
        </w:tabs>
        <w:spacing w:line="540" w:lineRule="exact"/>
        <w:ind w:leftChars="-85" w:left="-178" w:rightChars="-65" w:right="-136" w:firstLineChars="220" w:firstLine="704"/>
        <w:jc w:val="left"/>
        <w:rPr>
          <w:rFonts w:ascii="仿宋_GB2312" w:eastAsia="仿宋_GB2312" w:hAnsi="Times New Roman"/>
          <w:b/>
          <w:sz w:val="32"/>
          <w:szCs w:val="32"/>
        </w:rPr>
      </w:pPr>
      <w:r w:rsidRPr="00BA1BDC">
        <w:rPr>
          <w:rFonts w:ascii="仿宋_GB2312" w:eastAsia="仿宋_GB2312" w:hAnsi="Times New Roman" w:hint="eastAsia"/>
          <w:b/>
          <w:sz w:val="32"/>
          <w:szCs w:val="32"/>
        </w:rPr>
        <w:t>5.8.</w:t>
      </w:r>
      <w:r w:rsidR="0064104E" w:rsidRPr="00BA1BDC">
        <w:rPr>
          <w:rFonts w:ascii="仿宋_GB2312" w:eastAsia="仿宋_GB2312" w:hAnsi="Times New Roman" w:hint="eastAsia"/>
          <w:b/>
          <w:sz w:val="32"/>
          <w:szCs w:val="32"/>
        </w:rPr>
        <w:t>1.</w:t>
      </w:r>
      <w:r w:rsidRPr="00BA1BDC">
        <w:rPr>
          <w:rFonts w:ascii="仿宋_GB2312" w:eastAsia="仿宋_GB2312" w:hAnsi="Times New Roman" w:hint="eastAsia"/>
          <w:b/>
          <w:sz w:val="32"/>
          <w:szCs w:val="32"/>
        </w:rPr>
        <w:t xml:space="preserve">2 </w:t>
      </w:r>
      <w:r w:rsidR="002C5920" w:rsidRPr="00BA1BDC">
        <w:rPr>
          <w:rFonts w:ascii="仿宋_GB2312" w:eastAsia="仿宋_GB2312" w:hAnsi="Times New Roman" w:hint="eastAsia"/>
          <w:b/>
          <w:sz w:val="32"/>
          <w:szCs w:val="32"/>
        </w:rPr>
        <w:t>公司董事会和单独或者合并持有上市公司已发行股份百分之五以上的股东，有权提出新的董事候选人的提案。</w:t>
      </w:r>
    </w:p>
    <w:p w:rsidR="00C80027" w:rsidRPr="00BA1BDC" w:rsidRDefault="00042C03" w:rsidP="00AD08F3">
      <w:pPr>
        <w:tabs>
          <w:tab w:val="left" w:pos="976"/>
        </w:tabs>
        <w:spacing w:line="540" w:lineRule="exact"/>
        <w:ind w:leftChars="-85" w:left="-178" w:rightChars="-65" w:right="-136" w:firstLineChars="220" w:firstLine="704"/>
        <w:jc w:val="left"/>
        <w:rPr>
          <w:rFonts w:ascii="仿宋_GB2312" w:eastAsia="仿宋_GB2312" w:hAnsi="Times New Roman"/>
          <w:b/>
          <w:sz w:val="32"/>
          <w:szCs w:val="32"/>
        </w:rPr>
      </w:pPr>
      <w:r w:rsidRPr="00BA1BDC">
        <w:rPr>
          <w:rFonts w:ascii="仿宋_GB2312" w:eastAsia="仿宋_GB2312" w:hAnsi="Times New Roman" w:hint="eastAsia"/>
          <w:b/>
          <w:sz w:val="32"/>
          <w:szCs w:val="32"/>
        </w:rPr>
        <w:t>5.8.</w:t>
      </w:r>
      <w:r w:rsidR="0064104E" w:rsidRPr="00BA1BDC">
        <w:rPr>
          <w:rFonts w:ascii="仿宋_GB2312" w:eastAsia="仿宋_GB2312" w:hAnsi="Times New Roman" w:hint="eastAsia"/>
          <w:b/>
          <w:sz w:val="32"/>
          <w:szCs w:val="32"/>
        </w:rPr>
        <w:t>1.</w:t>
      </w:r>
      <w:r w:rsidRPr="00BA1BDC">
        <w:rPr>
          <w:rFonts w:ascii="仿宋_GB2312" w:eastAsia="仿宋_GB2312" w:hAnsi="Times New Roman" w:hint="eastAsia"/>
          <w:b/>
          <w:sz w:val="32"/>
          <w:szCs w:val="32"/>
        </w:rPr>
        <w:t>3</w:t>
      </w:r>
      <w:r w:rsidR="002C5920" w:rsidRPr="00BA1BDC">
        <w:rPr>
          <w:rFonts w:ascii="仿宋_GB2312" w:eastAsia="仿宋_GB2312" w:hAnsi="Times New Roman" w:hint="eastAsia"/>
          <w:b/>
          <w:sz w:val="32"/>
          <w:szCs w:val="32"/>
        </w:rPr>
        <w:t>公司董事会、监事会、单独或者合并持有上市公司已发行股份1%以上的股东可以提出独立董事候选人，并经股东大会选举决定。</w:t>
      </w:r>
    </w:p>
    <w:p w:rsidR="00C80027" w:rsidRPr="00BA1BDC" w:rsidRDefault="0064104E" w:rsidP="00AD08F3">
      <w:pPr>
        <w:tabs>
          <w:tab w:val="left" w:pos="976"/>
        </w:tabs>
        <w:spacing w:line="540" w:lineRule="exact"/>
        <w:ind w:leftChars="-85" w:left="-178" w:rightChars="-65" w:right="-136" w:firstLineChars="220" w:firstLine="704"/>
        <w:jc w:val="left"/>
        <w:rPr>
          <w:rFonts w:ascii="仿宋_GB2312" w:eastAsia="仿宋_GB2312" w:hAnsi="Times New Roman"/>
          <w:b/>
          <w:sz w:val="32"/>
          <w:szCs w:val="32"/>
        </w:rPr>
      </w:pPr>
      <w:r w:rsidRPr="00BA1BDC">
        <w:rPr>
          <w:rFonts w:ascii="仿宋_GB2312" w:eastAsia="仿宋_GB2312" w:hAnsi="Times New Roman" w:hint="eastAsia"/>
          <w:b/>
          <w:sz w:val="32"/>
          <w:szCs w:val="32"/>
        </w:rPr>
        <w:t>5.8.2</w:t>
      </w:r>
      <w:r w:rsidR="002C5920" w:rsidRPr="00BA1BDC">
        <w:rPr>
          <w:rFonts w:ascii="仿宋_GB2312" w:eastAsia="仿宋_GB2312" w:hAnsi="Times New Roman" w:hint="eastAsia"/>
          <w:b/>
          <w:sz w:val="32"/>
          <w:szCs w:val="32"/>
        </w:rPr>
        <w:t>监事的提名方式和程序如下：</w:t>
      </w:r>
    </w:p>
    <w:p w:rsidR="00C80027" w:rsidRPr="00BA1BDC" w:rsidRDefault="0064104E" w:rsidP="00AD08F3">
      <w:pPr>
        <w:tabs>
          <w:tab w:val="left" w:pos="976"/>
        </w:tabs>
        <w:spacing w:line="540" w:lineRule="exact"/>
        <w:ind w:leftChars="-85" w:left="-178" w:rightChars="-65" w:right="-136" w:firstLineChars="220" w:firstLine="704"/>
        <w:jc w:val="left"/>
        <w:rPr>
          <w:rFonts w:ascii="仿宋_GB2312" w:eastAsia="仿宋_GB2312" w:hAnsi="Times New Roman"/>
          <w:b/>
          <w:sz w:val="32"/>
          <w:szCs w:val="32"/>
        </w:rPr>
      </w:pPr>
      <w:r w:rsidRPr="00BA1BDC">
        <w:rPr>
          <w:rFonts w:ascii="仿宋_GB2312" w:eastAsia="仿宋_GB2312" w:hAnsi="Times New Roman" w:hint="eastAsia"/>
          <w:b/>
          <w:sz w:val="32"/>
          <w:szCs w:val="32"/>
        </w:rPr>
        <w:t>5.8.2.1</w:t>
      </w:r>
      <w:r w:rsidR="002C5920" w:rsidRPr="00BA1BDC">
        <w:rPr>
          <w:rFonts w:ascii="仿宋_GB2312" w:eastAsia="仿宋_GB2312" w:hAnsi="Times New Roman" w:hint="eastAsia"/>
          <w:b/>
          <w:sz w:val="32"/>
          <w:szCs w:val="32"/>
        </w:rPr>
        <w:t>由股东代表担任的监事，监事会换届，下一届监事会成员候选人名单由上一届监事会提出，并以提案方式提交股东大会表决。</w:t>
      </w:r>
    </w:p>
    <w:p w:rsidR="00C80027" w:rsidRPr="00BA1BDC" w:rsidRDefault="0064104E" w:rsidP="00AD08F3">
      <w:pPr>
        <w:tabs>
          <w:tab w:val="left" w:pos="976"/>
        </w:tabs>
        <w:spacing w:line="540" w:lineRule="exact"/>
        <w:ind w:leftChars="-85" w:left="-178" w:rightChars="-65" w:right="-136" w:firstLineChars="220" w:firstLine="704"/>
        <w:jc w:val="left"/>
        <w:rPr>
          <w:rFonts w:ascii="仿宋_GB2312" w:eastAsia="仿宋_GB2312" w:hAnsi="Times New Roman"/>
          <w:b/>
          <w:sz w:val="32"/>
          <w:szCs w:val="32"/>
        </w:rPr>
      </w:pPr>
      <w:r w:rsidRPr="00BA1BDC">
        <w:rPr>
          <w:rFonts w:ascii="仿宋_GB2312" w:eastAsia="仿宋_GB2312" w:hAnsi="Times New Roman" w:hint="eastAsia"/>
          <w:b/>
          <w:sz w:val="32"/>
          <w:szCs w:val="32"/>
        </w:rPr>
        <w:t xml:space="preserve">5.8.2.2 </w:t>
      </w:r>
      <w:r w:rsidR="002C5920" w:rsidRPr="00BA1BDC">
        <w:rPr>
          <w:rFonts w:ascii="仿宋_GB2312" w:eastAsia="仿宋_GB2312" w:hAnsi="Times New Roman" w:hint="eastAsia"/>
          <w:b/>
          <w:sz w:val="32"/>
          <w:szCs w:val="32"/>
        </w:rPr>
        <w:t>公司监事会和单独或者合并持有上市公司已发行股份百分之五以上的股东，有权提出新的监事候选人的提案。</w:t>
      </w:r>
    </w:p>
    <w:p w:rsidR="00C80027" w:rsidRPr="00BA1BDC" w:rsidRDefault="0064104E" w:rsidP="00AD08F3">
      <w:pPr>
        <w:tabs>
          <w:tab w:val="left" w:pos="976"/>
        </w:tabs>
        <w:spacing w:line="540" w:lineRule="exact"/>
        <w:ind w:leftChars="-85" w:left="-178" w:rightChars="-65" w:right="-136" w:firstLineChars="220" w:firstLine="704"/>
        <w:jc w:val="left"/>
        <w:rPr>
          <w:rFonts w:ascii="仿宋_GB2312" w:eastAsia="仿宋_GB2312"/>
          <w:b/>
          <w:sz w:val="32"/>
          <w:szCs w:val="32"/>
        </w:rPr>
      </w:pPr>
      <w:r w:rsidRPr="00BA1BDC">
        <w:rPr>
          <w:rFonts w:ascii="仿宋_GB2312" w:eastAsia="仿宋_GB2312" w:hint="eastAsia"/>
          <w:b/>
          <w:sz w:val="32"/>
          <w:szCs w:val="32"/>
        </w:rPr>
        <w:t xml:space="preserve">5.8.2.3 </w:t>
      </w:r>
      <w:r w:rsidR="002C5920" w:rsidRPr="00BA1BDC">
        <w:rPr>
          <w:rFonts w:ascii="仿宋_GB2312" w:eastAsia="仿宋_GB2312" w:hint="eastAsia"/>
          <w:b/>
          <w:sz w:val="32"/>
          <w:szCs w:val="32"/>
        </w:rPr>
        <w:t>由职工代表担任的监事，由公司职工民主选举产生或更换。</w:t>
      </w:r>
    </w:p>
    <w:p w:rsidR="002C5920" w:rsidRPr="00BA1BDC" w:rsidRDefault="0064104E" w:rsidP="00AD08F3">
      <w:pPr>
        <w:tabs>
          <w:tab w:val="left" w:pos="976"/>
        </w:tabs>
        <w:spacing w:line="540" w:lineRule="exact"/>
        <w:ind w:leftChars="-85" w:left="-178" w:rightChars="-65" w:right="-136"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 xml:space="preserve">5.9 </w:t>
      </w:r>
      <w:r w:rsidR="002C5920" w:rsidRPr="00BA1BDC">
        <w:rPr>
          <w:rFonts w:ascii="仿宋_GB2312" w:eastAsia="仿宋_GB2312" w:hAnsi="楷体" w:hint="eastAsia"/>
          <w:b/>
          <w:sz w:val="32"/>
          <w:szCs w:val="32"/>
        </w:rPr>
        <w:t>除累积投票制外，股东大会将对所有提案进行逐项表决，对同一事项有不同提案的，将按提案提出的时间顺序进行表决。除因不可抗力等特殊原因导致股东大会中止或不能作出决议外，股东大会将不会对提案进行搁置或不予表决。</w:t>
      </w:r>
    </w:p>
    <w:p w:rsidR="002C5920" w:rsidRPr="00BA1BDC" w:rsidRDefault="0064104E" w:rsidP="00AD08F3">
      <w:pPr>
        <w:tabs>
          <w:tab w:val="left" w:pos="976"/>
        </w:tabs>
        <w:spacing w:line="540" w:lineRule="exact"/>
        <w:ind w:leftChars="-85" w:left="-178" w:rightChars="-65" w:right="-136"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 xml:space="preserve">5.10 </w:t>
      </w:r>
      <w:r w:rsidR="002C5920" w:rsidRPr="00BA1BDC">
        <w:rPr>
          <w:rFonts w:ascii="仿宋_GB2312" w:eastAsia="仿宋_GB2312" w:hAnsi="楷体" w:hint="eastAsia"/>
          <w:b/>
          <w:sz w:val="32"/>
          <w:szCs w:val="32"/>
        </w:rPr>
        <w:t>股东大会审议提案时，不会对提案进行修改，否则，有关变更应当被视为一个新的提案，不能在本次股东大会上进行表决。</w:t>
      </w:r>
    </w:p>
    <w:p w:rsidR="002C5920" w:rsidRPr="00BA1BDC" w:rsidRDefault="0064104E" w:rsidP="00AD08F3">
      <w:pPr>
        <w:tabs>
          <w:tab w:val="left" w:pos="976"/>
        </w:tabs>
        <w:spacing w:line="540" w:lineRule="exact"/>
        <w:ind w:leftChars="-85" w:left="-178" w:rightChars="-65" w:right="-136"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5.11</w:t>
      </w:r>
      <w:r w:rsidR="002C5920" w:rsidRPr="00BA1BDC">
        <w:rPr>
          <w:rFonts w:ascii="仿宋_GB2312" w:eastAsia="仿宋_GB2312" w:hAnsi="楷体" w:hint="eastAsia"/>
          <w:b/>
          <w:sz w:val="32"/>
          <w:szCs w:val="32"/>
        </w:rPr>
        <w:t>同一表决权只能选择现场、网络或其他表决方式中的一种。同一表决权出现重复表决的以第一次投票结果为准。</w:t>
      </w:r>
    </w:p>
    <w:p w:rsidR="00C80027" w:rsidRPr="00BA1BDC" w:rsidRDefault="0064104E" w:rsidP="00AD08F3">
      <w:pPr>
        <w:tabs>
          <w:tab w:val="left" w:pos="976"/>
        </w:tabs>
        <w:spacing w:line="540" w:lineRule="exact"/>
        <w:ind w:leftChars="-85" w:left="-178" w:rightChars="-65" w:right="-136"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5.12</w:t>
      </w:r>
      <w:r w:rsidR="002C5920" w:rsidRPr="00BA1BDC">
        <w:rPr>
          <w:rFonts w:ascii="仿宋_GB2312" w:eastAsia="仿宋_GB2312" w:hAnsi="楷体" w:hint="eastAsia"/>
          <w:b/>
          <w:sz w:val="32"/>
          <w:szCs w:val="32"/>
        </w:rPr>
        <w:t>股东大会采取记名方式投票表决。</w:t>
      </w:r>
    </w:p>
    <w:p w:rsidR="00C80027" w:rsidRPr="00BA1BDC" w:rsidRDefault="0064104E" w:rsidP="00AD08F3">
      <w:pPr>
        <w:tabs>
          <w:tab w:val="left" w:pos="976"/>
        </w:tabs>
        <w:spacing w:line="540" w:lineRule="exact"/>
        <w:ind w:leftChars="-85" w:left="-178" w:rightChars="-65" w:right="-136"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5.13</w:t>
      </w:r>
      <w:r w:rsidR="002C5920" w:rsidRPr="00BA1BDC">
        <w:rPr>
          <w:rFonts w:ascii="仿宋_GB2312" w:eastAsia="仿宋_GB2312" w:hAnsi="楷体" w:hint="eastAsia"/>
          <w:b/>
          <w:sz w:val="32"/>
          <w:szCs w:val="32"/>
        </w:rPr>
        <w:t>股东大会对提案进行表决前，应当推举至少一名监事和两名股东代表参加计票和监票。审议事项与股东有利害关系的，相关股东及代理人不得参加计票、监票。</w:t>
      </w:r>
    </w:p>
    <w:p w:rsidR="00C80027" w:rsidRPr="00BA1BDC" w:rsidRDefault="002C5920" w:rsidP="00AD08F3">
      <w:pPr>
        <w:tabs>
          <w:tab w:val="left" w:pos="976"/>
        </w:tabs>
        <w:spacing w:line="540" w:lineRule="exact"/>
        <w:ind w:leftChars="-85" w:left="-178" w:rightChars="-65" w:right="-136"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股东大会对提案进行表决时，应当由律师、股东代表与监事代表共同负责计票、监票，并当场公布表决结果，决议的表决结果载入会议记录。</w:t>
      </w:r>
    </w:p>
    <w:p w:rsidR="00C80027" w:rsidRPr="00BA1BDC" w:rsidRDefault="002C5920" w:rsidP="00AD08F3">
      <w:pPr>
        <w:tabs>
          <w:tab w:val="left" w:pos="976"/>
        </w:tabs>
        <w:spacing w:line="540" w:lineRule="exact"/>
        <w:ind w:leftChars="-85" w:left="-178" w:rightChars="-65" w:right="-136"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通过网络或其他方式投票的上市公司股东或其代理人，有权通过相应的投票系统查验自己的投票结果。</w:t>
      </w:r>
    </w:p>
    <w:p w:rsidR="00C80027" w:rsidRPr="00BA1BDC" w:rsidRDefault="0064104E" w:rsidP="00AD08F3">
      <w:pPr>
        <w:tabs>
          <w:tab w:val="left" w:pos="976"/>
        </w:tabs>
        <w:spacing w:line="540" w:lineRule="exact"/>
        <w:ind w:leftChars="-85" w:left="-178" w:rightChars="-65" w:right="-136"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 xml:space="preserve">5.14 </w:t>
      </w:r>
      <w:r w:rsidR="002C5920" w:rsidRPr="00BA1BDC">
        <w:rPr>
          <w:rFonts w:ascii="仿宋_GB2312" w:eastAsia="仿宋_GB2312" w:hAnsi="楷体" w:hint="eastAsia"/>
          <w:b/>
          <w:sz w:val="32"/>
          <w:szCs w:val="32"/>
        </w:rPr>
        <w:t>股东大会现场结束时间不得早于网络或其他方式，会议主持人应当宣布每一提案的表决情况和结果，并根据表决结果宣布提案是否通过。</w:t>
      </w:r>
    </w:p>
    <w:p w:rsidR="00C80027" w:rsidRPr="00BA1BDC" w:rsidRDefault="002C5920" w:rsidP="00AD08F3">
      <w:pPr>
        <w:tabs>
          <w:tab w:val="left" w:pos="976"/>
        </w:tabs>
        <w:spacing w:line="540" w:lineRule="exact"/>
        <w:ind w:leftChars="-85" w:left="-178" w:rightChars="-65" w:right="-136"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在正式公布表决结果前，股东大会现场、网络及其他表决方式中所涉及的上市公司、计票人、监票人、主要股东、网络服务方等相关各方对表决情况均负有保密义务。</w:t>
      </w:r>
    </w:p>
    <w:p w:rsidR="00C80027" w:rsidRPr="00BA1BDC" w:rsidRDefault="0064104E" w:rsidP="00AD08F3">
      <w:pPr>
        <w:tabs>
          <w:tab w:val="left" w:pos="976"/>
        </w:tabs>
        <w:spacing w:line="540" w:lineRule="exact"/>
        <w:ind w:leftChars="-85" w:left="-178" w:rightChars="-65" w:right="-136"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5.15</w:t>
      </w:r>
      <w:r w:rsidR="002C5920" w:rsidRPr="00BA1BDC">
        <w:rPr>
          <w:rFonts w:ascii="仿宋_GB2312" w:eastAsia="仿宋_GB2312" w:hAnsi="楷体" w:hint="eastAsia"/>
          <w:b/>
          <w:sz w:val="32"/>
          <w:szCs w:val="32"/>
        </w:rPr>
        <w:t>出席股东大会的股东，应当对提交表决的提案发表以下意见之一：同意、反对或弃权。</w:t>
      </w:r>
    </w:p>
    <w:p w:rsidR="00C80027" w:rsidRPr="00BA1BDC" w:rsidRDefault="002C5920" w:rsidP="00AD08F3">
      <w:pPr>
        <w:tabs>
          <w:tab w:val="left" w:pos="976"/>
        </w:tabs>
        <w:spacing w:line="540" w:lineRule="exact"/>
        <w:ind w:leftChars="-85" w:left="-178" w:rightChars="-65" w:right="-136"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未填、错填、字迹无法辨认的表决票、未投的表决票均视为投票人放弃表决权利，其所持股份数的表决结果应计为“弃权”。</w:t>
      </w:r>
    </w:p>
    <w:p w:rsidR="00C80027" w:rsidRPr="00BA1BDC" w:rsidRDefault="0064104E" w:rsidP="00AD08F3">
      <w:pPr>
        <w:tabs>
          <w:tab w:val="left" w:pos="976"/>
        </w:tabs>
        <w:spacing w:line="540" w:lineRule="exact"/>
        <w:ind w:leftChars="-85" w:left="-178" w:rightChars="-65" w:right="-136"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5.16</w:t>
      </w:r>
      <w:r w:rsidR="002C5920" w:rsidRPr="00BA1BDC">
        <w:rPr>
          <w:rFonts w:ascii="仿宋_GB2312" w:eastAsia="仿宋_GB2312" w:hAnsi="楷体" w:hint="eastAsia"/>
          <w:b/>
          <w:sz w:val="32"/>
          <w:szCs w:val="32"/>
        </w:rPr>
        <w:t>会议主持人负责宣布股东大会的决议是否通过并在会议记录本中记录。</w:t>
      </w:r>
    </w:p>
    <w:p w:rsidR="00C80027" w:rsidRPr="00BA1BDC" w:rsidRDefault="002C5920" w:rsidP="00AD08F3">
      <w:pPr>
        <w:tabs>
          <w:tab w:val="left" w:pos="976"/>
        </w:tabs>
        <w:spacing w:line="540" w:lineRule="exact"/>
        <w:ind w:leftChars="-85" w:left="-178" w:rightChars="-65" w:right="-136"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会议主持人如果对提交表决的决议结果有任何怀疑，可以对所投票数组织点票；如果会议主持人未进行点票，出席会议的股东或者股东代理人对会议主持人宣布结果有异议的，有权在宣布表决结果后立即要求点票，会议主持人应当立即组织点票。</w:t>
      </w:r>
    </w:p>
    <w:p w:rsidR="00C80027" w:rsidRPr="00BA1BDC" w:rsidRDefault="0064104E" w:rsidP="00AD08F3">
      <w:pPr>
        <w:tabs>
          <w:tab w:val="left" w:pos="976"/>
        </w:tabs>
        <w:spacing w:line="540" w:lineRule="exact"/>
        <w:ind w:leftChars="-85" w:left="-178" w:rightChars="-65" w:right="-136"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 xml:space="preserve">5.17 </w:t>
      </w:r>
      <w:r w:rsidR="002C5920" w:rsidRPr="00BA1BDC">
        <w:rPr>
          <w:rFonts w:ascii="仿宋_GB2312" w:eastAsia="仿宋_GB2312" w:hAnsi="楷体" w:hint="eastAsia"/>
          <w:b/>
          <w:sz w:val="32"/>
          <w:szCs w:val="32"/>
        </w:rPr>
        <w:t>股东大会决议应当及时公告，公告中应列明出席会议的股东和代理人人数、所持有表决权的股份总数及占公司有表决权股份总数的比例、表决方式、每项提案的表决结果和通过的各项决议的详细内容。</w:t>
      </w:r>
    </w:p>
    <w:p w:rsidR="00C80027" w:rsidRPr="00BA1BDC" w:rsidRDefault="002C5920" w:rsidP="00AD08F3">
      <w:pPr>
        <w:tabs>
          <w:tab w:val="left" w:pos="976"/>
        </w:tabs>
        <w:spacing w:line="540" w:lineRule="exact"/>
        <w:ind w:leftChars="-85" w:left="-178" w:rightChars="-65" w:right="-136"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董事会秘书负责在会后依照有关法律法规及国务院证券监督管理机构、上市地交易所的规定向有关监管部门上报会议纪要、决议等有关材料，办理在指定媒体上的公告事务。</w:t>
      </w:r>
    </w:p>
    <w:p w:rsidR="002C5920" w:rsidRPr="00BA1BDC" w:rsidRDefault="0064104E" w:rsidP="00AD08F3">
      <w:pPr>
        <w:tabs>
          <w:tab w:val="left" w:pos="976"/>
        </w:tabs>
        <w:spacing w:line="540" w:lineRule="exact"/>
        <w:ind w:leftChars="-85" w:left="-178" w:rightChars="-65" w:right="-136"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5.18</w:t>
      </w:r>
      <w:r w:rsidR="002C5920" w:rsidRPr="00BA1BDC">
        <w:rPr>
          <w:rFonts w:ascii="仿宋_GB2312" w:eastAsia="仿宋_GB2312" w:hAnsi="楷体" w:hint="eastAsia"/>
          <w:b/>
          <w:sz w:val="32"/>
          <w:szCs w:val="32"/>
        </w:rPr>
        <w:t>提案未获通过，或者本次股东大会变更前次股东大会决议的，应当在股东大会决议公告中作特别提示。</w:t>
      </w:r>
    </w:p>
    <w:p w:rsidR="00C80027" w:rsidRPr="00BA1BDC" w:rsidRDefault="0064104E" w:rsidP="00AD08F3">
      <w:pPr>
        <w:tabs>
          <w:tab w:val="left" w:pos="976"/>
        </w:tabs>
        <w:spacing w:line="540" w:lineRule="exact"/>
        <w:ind w:leftChars="-85" w:left="-178" w:rightChars="-65" w:right="-136"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5.19</w:t>
      </w:r>
      <w:r w:rsidR="002C5920" w:rsidRPr="00BA1BDC">
        <w:rPr>
          <w:rFonts w:ascii="仿宋_GB2312" w:eastAsia="仿宋_GB2312" w:hAnsi="楷体" w:hint="eastAsia"/>
          <w:b/>
          <w:sz w:val="32"/>
          <w:szCs w:val="32"/>
        </w:rPr>
        <w:t>股东大会通过有关董事、监事选举提案的，新任董事、监事就任时间在股东大会决议通过日。</w:t>
      </w:r>
    </w:p>
    <w:p w:rsidR="00C80027" w:rsidRPr="00BA1BDC" w:rsidRDefault="0064104E" w:rsidP="00AD08F3">
      <w:pPr>
        <w:tabs>
          <w:tab w:val="left" w:pos="976"/>
        </w:tabs>
        <w:spacing w:line="540" w:lineRule="exact"/>
        <w:ind w:leftChars="-85" w:left="-178" w:rightChars="-65" w:right="-136"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 xml:space="preserve">5.20 </w:t>
      </w:r>
      <w:r w:rsidR="002C5920" w:rsidRPr="00BA1BDC">
        <w:rPr>
          <w:rFonts w:ascii="仿宋_GB2312" w:eastAsia="仿宋_GB2312" w:hAnsi="楷体" w:hint="eastAsia"/>
          <w:b/>
          <w:sz w:val="32"/>
          <w:szCs w:val="32"/>
        </w:rPr>
        <w:t>股东大会通过有关派现、送股或资本公积转增股本提案的，公司将在股东大会结束后2个月内实施具体方案。</w:t>
      </w:r>
    </w:p>
    <w:p w:rsidR="00C80027" w:rsidRPr="00BA1BDC" w:rsidRDefault="0064104E">
      <w:pPr>
        <w:tabs>
          <w:tab w:val="left" w:pos="976"/>
        </w:tabs>
        <w:spacing w:line="540" w:lineRule="exact"/>
        <w:ind w:leftChars="-85" w:left="-178" w:rightChars="-65" w:right="-136" w:firstLineChars="220" w:firstLine="707"/>
        <w:jc w:val="left"/>
        <w:rPr>
          <w:rFonts w:ascii="黑体" w:eastAsia="黑体"/>
          <w:b/>
          <w:sz w:val="32"/>
          <w:szCs w:val="32"/>
        </w:rPr>
      </w:pPr>
      <w:r w:rsidRPr="00BA1BDC">
        <w:rPr>
          <w:rFonts w:ascii="黑体" w:eastAsia="黑体" w:hint="eastAsia"/>
          <w:b/>
          <w:sz w:val="32"/>
          <w:szCs w:val="32"/>
        </w:rPr>
        <w:t>6</w:t>
      </w:r>
      <w:r w:rsidR="002C5920" w:rsidRPr="00BA1BDC">
        <w:rPr>
          <w:rFonts w:ascii="黑体" w:eastAsia="黑体" w:hint="eastAsia"/>
          <w:b/>
          <w:sz w:val="32"/>
          <w:szCs w:val="32"/>
        </w:rPr>
        <w:t>休会和散会</w:t>
      </w:r>
    </w:p>
    <w:p w:rsidR="00C80027" w:rsidRPr="00BA1BDC" w:rsidRDefault="0064104E" w:rsidP="00AD08F3">
      <w:pPr>
        <w:tabs>
          <w:tab w:val="left" w:pos="976"/>
        </w:tabs>
        <w:spacing w:line="540" w:lineRule="exact"/>
        <w:ind w:leftChars="-85" w:left="-178" w:rightChars="-65" w:right="-136"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6.1</w:t>
      </w:r>
      <w:r w:rsidR="002C5920" w:rsidRPr="00BA1BDC">
        <w:rPr>
          <w:rFonts w:ascii="仿宋_GB2312" w:eastAsia="仿宋_GB2312" w:hAnsi="楷体" w:hint="eastAsia"/>
          <w:b/>
          <w:sz w:val="32"/>
          <w:szCs w:val="32"/>
        </w:rPr>
        <w:t>若无任何特殊原因，公司董事会应当保证股东大会在合理的工作时间内连续举行，直至形成最终决议。</w:t>
      </w:r>
    </w:p>
    <w:p w:rsidR="00C80027" w:rsidRPr="00BA1BDC" w:rsidRDefault="002C5920" w:rsidP="00AD08F3">
      <w:pPr>
        <w:tabs>
          <w:tab w:val="left" w:pos="976"/>
        </w:tabs>
        <w:spacing w:line="540" w:lineRule="exact"/>
        <w:ind w:leftChars="-85" w:left="-178" w:rightChars="-65" w:right="-136"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会议过程中，与会股东对股东身份、计票结果等发生争议，不能当场解决，影响大会秩序，无法继续开会时，会议主持人应宣布暂时休会。前述情况消失后，会议主持人应尽快通知股东继续开会。</w:t>
      </w:r>
    </w:p>
    <w:p w:rsidR="00C80027" w:rsidRPr="00BA1BDC" w:rsidRDefault="0064104E" w:rsidP="00AD08F3">
      <w:pPr>
        <w:tabs>
          <w:tab w:val="left" w:pos="976"/>
        </w:tabs>
        <w:spacing w:line="540" w:lineRule="exact"/>
        <w:ind w:leftChars="-85" w:left="-178" w:rightChars="-65" w:right="-136"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6.2</w:t>
      </w:r>
      <w:r w:rsidR="002C5920" w:rsidRPr="00BA1BDC">
        <w:rPr>
          <w:rFonts w:ascii="仿宋_GB2312" w:eastAsia="仿宋_GB2312" w:hAnsi="楷体" w:hint="eastAsia"/>
          <w:b/>
          <w:sz w:val="32"/>
          <w:szCs w:val="32"/>
        </w:rPr>
        <w:t>因不可抗力导致股东大会不能正常召开或未能作出任何决议的，公司董事会应向证券交易所申请继续停牌，说明原因并公告。董事会有义务采取必要措施恢复股东大会的正常召开。</w:t>
      </w:r>
    </w:p>
    <w:p w:rsidR="00C80027" w:rsidRPr="00BA1BDC" w:rsidRDefault="002C5920" w:rsidP="00AD08F3">
      <w:pPr>
        <w:tabs>
          <w:tab w:val="left" w:pos="976"/>
        </w:tabs>
        <w:spacing w:line="540" w:lineRule="exact"/>
        <w:ind w:leftChars="-85" w:left="-178" w:rightChars="-65" w:right="-136"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董事应当依法忠实履行职务，不得无故中止股东大会或阻碍股东大会作出对其不利的决议。</w:t>
      </w:r>
    </w:p>
    <w:p w:rsidR="00C80027" w:rsidRPr="00BA1BDC" w:rsidRDefault="0064104E" w:rsidP="00AD08F3">
      <w:pPr>
        <w:tabs>
          <w:tab w:val="left" w:pos="976"/>
        </w:tabs>
        <w:spacing w:line="540" w:lineRule="exact"/>
        <w:ind w:leftChars="-85" w:left="-178" w:rightChars="-65" w:right="-136"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 xml:space="preserve">6.3 </w:t>
      </w:r>
      <w:r w:rsidR="002C5920" w:rsidRPr="00BA1BDC">
        <w:rPr>
          <w:rFonts w:ascii="仿宋_GB2312" w:eastAsia="仿宋_GB2312" w:hAnsi="楷体" w:hint="eastAsia"/>
          <w:b/>
          <w:sz w:val="32"/>
          <w:szCs w:val="32"/>
        </w:rPr>
        <w:t>会议决议形成后，出席董事需履行会议决议和发言签字手续，主持人宣布散会，出席会议人员方可离开会场。</w:t>
      </w:r>
    </w:p>
    <w:p w:rsidR="00C80027" w:rsidRPr="00BA1BDC" w:rsidRDefault="0064104E">
      <w:pPr>
        <w:tabs>
          <w:tab w:val="left" w:pos="976"/>
        </w:tabs>
        <w:spacing w:line="540" w:lineRule="exact"/>
        <w:ind w:leftChars="-85" w:left="-178" w:rightChars="-65" w:right="-136" w:firstLineChars="220" w:firstLine="707"/>
        <w:jc w:val="left"/>
        <w:rPr>
          <w:rFonts w:ascii="黑体" w:eastAsia="黑体"/>
          <w:b/>
          <w:sz w:val="32"/>
          <w:szCs w:val="32"/>
        </w:rPr>
      </w:pPr>
      <w:r w:rsidRPr="00BA1BDC">
        <w:rPr>
          <w:rFonts w:ascii="黑体" w:eastAsia="黑体" w:hint="eastAsia"/>
          <w:b/>
          <w:sz w:val="32"/>
          <w:szCs w:val="32"/>
        </w:rPr>
        <w:t>7</w:t>
      </w:r>
      <w:r w:rsidR="002C5920" w:rsidRPr="00BA1BDC">
        <w:rPr>
          <w:rFonts w:ascii="黑体" w:eastAsia="黑体" w:hint="eastAsia"/>
          <w:b/>
          <w:sz w:val="32"/>
          <w:szCs w:val="32"/>
        </w:rPr>
        <w:t>其他</w:t>
      </w:r>
    </w:p>
    <w:p w:rsidR="00C80027" w:rsidRPr="00BA1BDC" w:rsidRDefault="0064104E" w:rsidP="00AD08F3">
      <w:pPr>
        <w:tabs>
          <w:tab w:val="left" w:pos="976"/>
        </w:tabs>
        <w:spacing w:line="540" w:lineRule="exact"/>
        <w:ind w:leftChars="-85" w:left="-178" w:rightChars="-65" w:right="-136"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 xml:space="preserve">7.1 </w:t>
      </w:r>
      <w:r w:rsidR="002C5920" w:rsidRPr="00BA1BDC">
        <w:rPr>
          <w:rFonts w:ascii="仿宋_GB2312" w:eastAsia="仿宋_GB2312" w:hAnsi="楷体" w:hint="eastAsia"/>
          <w:b/>
          <w:sz w:val="32"/>
          <w:szCs w:val="32"/>
        </w:rPr>
        <w:t>本规则进行修改时，由董事会提出修正案，提请股东大会以特别决议批准。</w:t>
      </w:r>
    </w:p>
    <w:p w:rsidR="00C80027" w:rsidRPr="00BA1BDC" w:rsidRDefault="00AC3A36" w:rsidP="00AD08F3">
      <w:pPr>
        <w:tabs>
          <w:tab w:val="left" w:pos="976"/>
        </w:tabs>
        <w:spacing w:line="540" w:lineRule="exact"/>
        <w:ind w:leftChars="-85" w:left="-178" w:rightChars="-65" w:right="-136" w:firstLineChars="220" w:firstLine="704"/>
        <w:jc w:val="left"/>
        <w:rPr>
          <w:rFonts w:ascii="仿宋_GB2312" w:eastAsia="仿宋_GB2312" w:hAnsi="楷体"/>
          <w:b/>
          <w:sz w:val="32"/>
          <w:szCs w:val="32"/>
        </w:rPr>
      </w:pPr>
      <w:r>
        <w:rPr>
          <w:rFonts w:ascii="仿宋_GB2312" w:eastAsia="仿宋_GB2312" w:hAnsi="楷体" w:hint="eastAsia"/>
          <w:b/>
          <w:sz w:val="32"/>
          <w:szCs w:val="32"/>
        </w:rPr>
        <w:t>7.2</w:t>
      </w:r>
      <w:r w:rsidR="002C5920" w:rsidRPr="00BA1BDC">
        <w:rPr>
          <w:rFonts w:ascii="仿宋_GB2312" w:eastAsia="仿宋_GB2312" w:hAnsi="楷体" w:hint="eastAsia"/>
          <w:b/>
          <w:sz w:val="32"/>
          <w:szCs w:val="32"/>
        </w:rPr>
        <w:t>有下列情形之一的，公司应当修改议事规则：</w:t>
      </w:r>
    </w:p>
    <w:p w:rsidR="00C80027" w:rsidRPr="00BA1BDC" w:rsidRDefault="0064104E" w:rsidP="00AD08F3">
      <w:pPr>
        <w:tabs>
          <w:tab w:val="left" w:pos="976"/>
        </w:tabs>
        <w:spacing w:line="540" w:lineRule="exact"/>
        <w:ind w:leftChars="-85" w:left="-178" w:rightChars="-65" w:right="-136" w:firstLineChars="220" w:firstLine="704"/>
        <w:jc w:val="left"/>
        <w:rPr>
          <w:rFonts w:ascii="仿宋_GB2312" w:eastAsia="仿宋_GB2312" w:hAnsi="Times New Roman"/>
          <w:b/>
          <w:sz w:val="32"/>
          <w:szCs w:val="32"/>
        </w:rPr>
      </w:pPr>
      <w:r w:rsidRPr="00BA1BDC">
        <w:rPr>
          <w:rFonts w:ascii="仿宋_GB2312" w:eastAsia="仿宋_GB2312" w:hAnsi="Times New Roman" w:hint="eastAsia"/>
          <w:b/>
          <w:sz w:val="32"/>
          <w:szCs w:val="32"/>
        </w:rPr>
        <w:t>7.</w:t>
      </w:r>
      <w:r w:rsidR="00AC3A36">
        <w:rPr>
          <w:rFonts w:ascii="仿宋_GB2312" w:eastAsia="仿宋_GB2312" w:hAnsi="Times New Roman" w:hint="eastAsia"/>
          <w:b/>
          <w:sz w:val="32"/>
          <w:szCs w:val="32"/>
        </w:rPr>
        <w:t>2</w:t>
      </w:r>
      <w:r w:rsidRPr="00BA1BDC">
        <w:rPr>
          <w:rFonts w:ascii="仿宋_GB2312" w:eastAsia="仿宋_GB2312" w:hAnsi="Times New Roman" w:hint="eastAsia"/>
          <w:b/>
          <w:sz w:val="32"/>
          <w:szCs w:val="32"/>
        </w:rPr>
        <w:t xml:space="preserve">.1 </w:t>
      </w:r>
      <w:r w:rsidR="002C5920" w:rsidRPr="00BA1BDC">
        <w:rPr>
          <w:rFonts w:ascii="仿宋_GB2312" w:eastAsia="仿宋_GB2312" w:hAnsi="Times New Roman" w:hint="eastAsia"/>
          <w:b/>
          <w:sz w:val="32"/>
          <w:szCs w:val="32"/>
        </w:rPr>
        <w:t>《公司章程》修改后，议事规则规定的事项与修改后的《公司章程》相抵触；</w:t>
      </w:r>
    </w:p>
    <w:p w:rsidR="00C80027" w:rsidRPr="00BA1BDC" w:rsidRDefault="0064104E" w:rsidP="00AD08F3">
      <w:pPr>
        <w:tabs>
          <w:tab w:val="left" w:pos="976"/>
        </w:tabs>
        <w:spacing w:line="540" w:lineRule="exact"/>
        <w:ind w:leftChars="-85" w:left="-178" w:rightChars="-65" w:right="-136" w:firstLineChars="220" w:firstLine="704"/>
        <w:jc w:val="left"/>
        <w:rPr>
          <w:rFonts w:ascii="仿宋_GB2312" w:eastAsia="仿宋_GB2312" w:hAnsi="Times New Roman"/>
          <w:b/>
          <w:sz w:val="32"/>
          <w:szCs w:val="32"/>
        </w:rPr>
      </w:pPr>
      <w:r w:rsidRPr="00BA1BDC">
        <w:rPr>
          <w:rFonts w:ascii="仿宋_GB2312" w:eastAsia="仿宋_GB2312" w:hAnsi="Times New Roman" w:hint="eastAsia"/>
          <w:b/>
          <w:sz w:val="32"/>
          <w:szCs w:val="32"/>
        </w:rPr>
        <w:t>7.</w:t>
      </w:r>
      <w:r w:rsidR="00AC3A36">
        <w:rPr>
          <w:rFonts w:ascii="仿宋_GB2312" w:eastAsia="仿宋_GB2312" w:hAnsi="Times New Roman" w:hint="eastAsia"/>
          <w:b/>
          <w:sz w:val="32"/>
          <w:szCs w:val="32"/>
        </w:rPr>
        <w:t>2</w:t>
      </w:r>
      <w:r w:rsidRPr="00BA1BDC">
        <w:rPr>
          <w:rFonts w:ascii="仿宋_GB2312" w:eastAsia="仿宋_GB2312" w:hAnsi="Times New Roman" w:hint="eastAsia"/>
          <w:b/>
          <w:sz w:val="32"/>
          <w:szCs w:val="32"/>
        </w:rPr>
        <w:t>.2</w:t>
      </w:r>
      <w:r w:rsidR="002C5920" w:rsidRPr="00BA1BDC">
        <w:rPr>
          <w:rFonts w:ascii="仿宋_GB2312" w:eastAsia="仿宋_GB2312" w:hAnsi="Times New Roman" w:hint="eastAsia"/>
          <w:b/>
          <w:sz w:val="32"/>
          <w:szCs w:val="32"/>
        </w:rPr>
        <w:t>议事规则所记载的事项与公司的情况不一致；</w:t>
      </w:r>
    </w:p>
    <w:p w:rsidR="00C80027" w:rsidRPr="00BA1BDC" w:rsidRDefault="0064104E" w:rsidP="00AD08F3">
      <w:pPr>
        <w:tabs>
          <w:tab w:val="left" w:pos="976"/>
        </w:tabs>
        <w:spacing w:line="540" w:lineRule="exact"/>
        <w:ind w:leftChars="-85" w:left="-178" w:rightChars="-65" w:right="-136" w:firstLineChars="220" w:firstLine="704"/>
        <w:jc w:val="left"/>
        <w:rPr>
          <w:rFonts w:ascii="仿宋_GB2312" w:eastAsia="仿宋_GB2312"/>
          <w:b/>
          <w:sz w:val="32"/>
          <w:szCs w:val="32"/>
        </w:rPr>
      </w:pPr>
      <w:r w:rsidRPr="00BA1BDC">
        <w:rPr>
          <w:rFonts w:ascii="仿宋_GB2312" w:eastAsia="仿宋_GB2312" w:hint="eastAsia"/>
          <w:b/>
          <w:sz w:val="32"/>
          <w:szCs w:val="32"/>
        </w:rPr>
        <w:t>7.</w:t>
      </w:r>
      <w:r w:rsidR="00AC3A36">
        <w:rPr>
          <w:rFonts w:ascii="仿宋_GB2312" w:eastAsia="仿宋_GB2312" w:hint="eastAsia"/>
          <w:b/>
          <w:sz w:val="32"/>
          <w:szCs w:val="32"/>
        </w:rPr>
        <w:t>2</w:t>
      </w:r>
      <w:r w:rsidRPr="00BA1BDC">
        <w:rPr>
          <w:rFonts w:ascii="仿宋_GB2312" w:eastAsia="仿宋_GB2312" w:hint="eastAsia"/>
          <w:b/>
          <w:sz w:val="32"/>
          <w:szCs w:val="32"/>
        </w:rPr>
        <w:t xml:space="preserve">.3 </w:t>
      </w:r>
      <w:r w:rsidR="002C5920" w:rsidRPr="00BA1BDC">
        <w:rPr>
          <w:rFonts w:ascii="仿宋_GB2312" w:eastAsia="仿宋_GB2312" w:hint="eastAsia"/>
          <w:b/>
          <w:sz w:val="32"/>
          <w:szCs w:val="32"/>
        </w:rPr>
        <w:t>公司决定修改议事规则。</w:t>
      </w:r>
    </w:p>
    <w:p w:rsidR="00C80027" w:rsidRPr="00BA1BDC" w:rsidRDefault="0064104E" w:rsidP="00AD08F3">
      <w:pPr>
        <w:tabs>
          <w:tab w:val="left" w:pos="976"/>
        </w:tabs>
        <w:spacing w:line="540" w:lineRule="exact"/>
        <w:ind w:leftChars="-85" w:left="-178" w:rightChars="-65" w:right="-136"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7.</w:t>
      </w:r>
      <w:r w:rsidR="00AC3A36">
        <w:rPr>
          <w:rFonts w:ascii="仿宋_GB2312" w:eastAsia="仿宋_GB2312" w:hAnsi="楷体" w:hint="eastAsia"/>
          <w:b/>
          <w:sz w:val="32"/>
          <w:szCs w:val="32"/>
        </w:rPr>
        <w:t>3</w:t>
      </w:r>
      <w:r w:rsidR="002C5920" w:rsidRPr="00BA1BDC">
        <w:rPr>
          <w:rFonts w:ascii="仿宋_GB2312" w:eastAsia="仿宋_GB2312" w:hAnsi="楷体" w:hint="eastAsia"/>
          <w:b/>
          <w:sz w:val="32"/>
          <w:szCs w:val="32"/>
        </w:rPr>
        <w:t>本议事规则所称“以上”、“以内”、“以下”，都含本数；“不满”、“以外”不含本数。</w:t>
      </w:r>
    </w:p>
    <w:p w:rsidR="00C80027" w:rsidRPr="00BA1BDC" w:rsidRDefault="0064104E" w:rsidP="00AD08F3">
      <w:pPr>
        <w:tabs>
          <w:tab w:val="left" w:pos="976"/>
        </w:tabs>
        <w:spacing w:line="540" w:lineRule="exact"/>
        <w:ind w:leftChars="-85" w:left="-178" w:rightChars="-65" w:right="-136" w:firstLineChars="220" w:firstLine="704"/>
        <w:jc w:val="left"/>
        <w:rPr>
          <w:rFonts w:ascii="仿宋_GB2312" w:eastAsia="仿宋_GB2312" w:hAnsi="楷体"/>
          <w:b/>
          <w:sz w:val="32"/>
          <w:szCs w:val="32"/>
        </w:rPr>
      </w:pPr>
      <w:r w:rsidRPr="00BA1BDC">
        <w:rPr>
          <w:rFonts w:ascii="仿宋_GB2312" w:eastAsia="仿宋_GB2312" w:hAnsi="楷体" w:hint="eastAsia"/>
          <w:b/>
          <w:sz w:val="32"/>
          <w:szCs w:val="32"/>
        </w:rPr>
        <w:t>7.</w:t>
      </w:r>
      <w:r w:rsidR="00AC3A36">
        <w:rPr>
          <w:rFonts w:ascii="仿宋_GB2312" w:eastAsia="仿宋_GB2312" w:hAnsi="楷体" w:hint="eastAsia"/>
          <w:b/>
          <w:sz w:val="32"/>
          <w:szCs w:val="32"/>
        </w:rPr>
        <w:t>4</w:t>
      </w:r>
      <w:r w:rsidR="002C5920" w:rsidRPr="00BA1BDC">
        <w:rPr>
          <w:rFonts w:ascii="仿宋_GB2312" w:eastAsia="仿宋_GB2312" w:hAnsi="楷体" w:hint="eastAsia"/>
          <w:b/>
          <w:sz w:val="32"/>
          <w:szCs w:val="32"/>
        </w:rPr>
        <w:t>本议事规则由董事会负责解释。</w:t>
      </w:r>
    </w:p>
    <w:p w:rsidR="005373FC" w:rsidRPr="00BA1BDC" w:rsidRDefault="00123EB0" w:rsidP="00AD08F3">
      <w:pPr>
        <w:tabs>
          <w:tab w:val="left" w:pos="976"/>
        </w:tabs>
        <w:spacing w:line="540" w:lineRule="exact"/>
        <w:ind w:leftChars="-85" w:left="-178" w:rightChars="-65" w:right="-136" w:firstLineChars="220" w:firstLine="704"/>
        <w:jc w:val="left"/>
        <w:rPr>
          <w:rFonts w:ascii="仿宋_GB2312" w:eastAsia="仿宋_GB2312"/>
        </w:rPr>
      </w:pPr>
      <w:r>
        <w:rPr>
          <w:rFonts w:ascii="仿宋_GB2312" w:eastAsia="仿宋_GB2312" w:hAnsi="楷体" w:hint="eastAsia"/>
          <w:b/>
          <w:sz w:val="32"/>
          <w:szCs w:val="32"/>
        </w:rPr>
        <w:t>7.</w:t>
      </w:r>
      <w:r w:rsidR="00AC3A36">
        <w:rPr>
          <w:rFonts w:ascii="仿宋_GB2312" w:eastAsia="仿宋_GB2312" w:hAnsi="楷体" w:hint="eastAsia"/>
          <w:b/>
          <w:sz w:val="32"/>
          <w:szCs w:val="32"/>
        </w:rPr>
        <w:t>5</w:t>
      </w:r>
      <w:r w:rsidR="002C5920" w:rsidRPr="00BA1BDC">
        <w:rPr>
          <w:rFonts w:ascii="仿宋_GB2312" w:eastAsia="仿宋_GB2312" w:hAnsi="楷体" w:hint="eastAsia"/>
          <w:b/>
          <w:sz w:val="32"/>
          <w:szCs w:val="32"/>
        </w:rPr>
        <w:t>本规则未尽事宜或与不时颁布的法律、行政法规、其他有关规范性文件、上市地监管规则及《公司章程》的规定冲突的，以法律、行政法规、其他有关规范性文件、上市地监管规则及《公司章程》的规定为准。</w:t>
      </w:r>
    </w:p>
    <w:tbl>
      <w:tblPr>
        <w:tblpPr w:leftFromText="181" w:rightFromText="181" w:vertAnchor="page" w:horzAnchor="page" w:tblpX="1642" w:tblpY="14344"/>
        <w:tblOverlap w:val="never"/>
        <w:tblW w:w="0" w:type="auto"/>
        <w:tblBorders>
          <w:top w:val="single" w:sz="4" w:space="0" w:color="auto"/>
          <w:bottom w:val="single" w:sz="4" w:space="0" w:color="auto"/>
          <w:insideH w:val="single" w:sz="4" w:space="0" w:color="auto"/>
          <w:insideV w:val="single" w:sz="4" w:space="0" w:color="auto"/>
        </w:tblBorders>
        <w:tblLayout w:type="fixed"/>
        <w:tblLook w:val="04A0"/>
      </w:tblPr>
      <w:tblGrid>
        <w:gridCol w:w="9060"/>
      </w:tblGrid>
      <w:tr w:rsidR="00E12EB5" w:rsidRPr="00E12EB5" w:rsidTr="00E12EB5">
        <w:trPr>
          <w:trHeight w:val="470"/>
        </w:trPr>
        <w:tc>
          <w:tcPr>
            <w:tcW w:w="9060" w:type="dxa"/>
            <w:tcBorders>
              <w:top w:val="single" w:sz="4" w:space="0" w:color="auto"/>
              <w:left w:val="nil"/>
              <w:bottom w:val="single" w:sz="4" w:space="0" w:color="auto"/>
              <w:right w:val="nil"/>
            </w:tcBorders>
            <w:vAlign w:val="bottom"/>
            <w:hideMark/>
          </w:tcPr>
          <w:p w:rsidR="00E12EB5" w:rsidRPr="00E12EB5" w:rsidRDefault="00E12EB5" w:rsidP="00AF0E25">
            <w:pPr>
              <w:rPr>
                <w:rFonts w:ascii="仿宋_GB2312" w:eastAsia="仿宋_GB2312" w:hAnsi="Times New Roman"/>
                <w:b/>
                <w:bCs/>
                <w:sz w:val="28"/>
                <w:szCs w:val="28"/>
              </w:rPr>
            </w:pPr>
            <w:r w:rsidRPr="00E12EB5">
              <w:rPr>
                <w:rFonts w:ascii="仿宋_GB2312" w:eastAsia="仿宋_GB2312" w:hAnsi="Times New Roman" w:hint="eastAsia"/>
                <w:b/>
                <w:bCs/>
                <w:w w:val="90"/>
                <w:sz w:val="28"/>
                <w:szCs w:val="28"/>
              </w:rPr>
              <w:t>中石化石油机械股份有限公司综合管理处</w:t>
            </w:r>
            <w:r w:rsidRPr="00E12EB5">
              <w:rPr>
                <w:rFonts w:ascii="仿宋_GB2312" w:eastAsia="仿宋_GB2312" w:hAnsi="Times New Roman" w:hint="eastAsia"/>
                <w:b/>
                <w:bCs/>
                <w:sz w:val="28"/>
                <w:szCs w:val="28"/>
              </w:rPr>
              <w:t xml:space="preserve">          2015</w:t>
            </w:r>
            <w:r w:rsidRPr="0095023B">
              <w:rPr>
                <w:rFonts w:ascii="仿宋_GB2312" w:eastAsia="仿宋_GB2312" w:hAnsi="Times New Roman" w:hint="eastAsia"/>
                <w:b/>
                <w:bCs/>
                <w:sz w:val="28"/>
                <w:szCs w:val="28"/>
              </w:rPr>
              <w:t>年</w:t>
            </w:r>
            <w:r w:rsidR="00B13CC4">
              <w:rPr>
                <w:rFonts w:ascii="仿宋_GB2312" w:eastAsia="仿宋_GB2312" w:hAnsi="Times New Roman" w:hint="eastAsia"/>
                <w:b/>
                <w:bCs/>
                <w:sz w:val="28"/>
                <w:szCs w:val="28"/>
              </w:rPr>
              <w:t>9</w:t>
            </w:r>
            <w:r w:rsidRPr="0095023B">
              <w:rPr>
                <w:rFonts w:ascii="仿宋_GB2312" w:eastAsia="仿宋_GB2312" w:hAnsi="Times New Roman" w:hint="eastAsia"/>
                <w:b/>
                <w:bCs/>
                <w:sz w:val="28"/>
                <w:szCs w:val="28"/>
              </w:rPr>
              <w:t>月</w:t>
            </w:r>
            <w:r w:rsidR="00B13CC4">
              <w:rPr>
                <w:rFonts w:ascii="仿宋_GB2312" w:eastAsia="仿宋_GB2312" w:hAnsi="Times New Roman" w:hint="eastAsia"/>
                <w:b/>
                <w:bCs/>
                <w:sz w:val="28"/>
                <w:szCs w:val="28"/>
              </w:rPr>
              <w:t>28</w:t>
            </w:r>
            <w:r w:rsidRPr="00E12EB5">
              <w:rPr>
                <w:rFonts w:ascii="仿宋_GB2312" w:eastAsia="仿宋_GB2312" w:hAnsi="Times New Roman" w:hint="eastAsia"/>
                <w:b/>
                <w:bCs/>
                <w:sz w:val="28"/>
                <w:szCs w:val="28"/>
              </w:rPr>
              <w:t>日印发</w:t>
            </w:r>
          </w:p>
        </w:tc>
      </w:tr>
    </w:tbl>
    <w:p w:rsidR="00A82F56" w:rsidRDefault="00A82F56"/>
    <w:p w:rsidR="003930A4" w:rsidRDefault="003930A4"/>
    <w:p w:rsidR="005373FC" w:rsidRPr="00215266" w:rsidRDefault="005373FC" w:rsidP="005373FC">
      <w:pPr>
        <w:pStyle w:val="a8"/>
        <w:ind w:firstLine="420"/>
      </w:pPr>
    </w:p>
    <w:sectPr w:rsidR="005373FC" w:rsidRPr="00215266" w:rsidSect="00AF0E25">
      <w:headerReference w:type="default" r:id="rId10"/>
      <w:footerReference w:type="even" r:id="rId11"/>
      <w:footerReference w:type="default" r:id="rId12"/>
      <w:pgSz w:w="11906" w:h="16838"/>
      <w:pgMar w:top="2098" w:right="1474" w:bottom="1985" w:left="1588"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073" w:rsidRDefault="002F2073" w:rsidP="00907501">
      <w:r>
        <w:separator/>
      </w:r>
    </w:p>
  </w:endnote>
  <w:endnote w:type="continuationSeparator" w:id="1">
    <w:p w:rsidR="002F2073" w:rsidRDefault="002F2073" w:rsidP="009075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大标宋简体">
    <w:altName w:val="宋体"/>
    <w:charset w:val="86"/>
    <w:family w:val="auto"/>
    <w:pitch w:val="variable"/>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0A9" w:rsidRPr="005373FC" w:rsidRDefault="00A630A9" w:rsidP="00AF0E25">
    <w:pPr>
      <w:pStyle w:val="a4"/>
      <w:framePr w:wrap="around" w:vAnchor="text" w:hAnchor="page" w:x="1576" w:y="-108"/>
      <w:rPr>
        <w:rStyle w:val="a9"/>
        <w:rFonts w:asciiTheme="minorEastAsia" w:eastAsiaTheme="minorEastAsia" w:hAnsiTheme="minorEastAsia"/>
        <w:sz w:val="28"/>
        <w:szCs w:val="28"/>
      </w:rPr>
    </w:pPr>
    <w:r w:rsidRPr="005373FC">
      <w:rPr>
        <w:rStyle w:val="a9"/>
        <w:rFonts w:asciiTheme="minorEastAsia" w:eastAsiaTheme="minorEastAsia" w:hAnsiTheme="minorEastAsia" w:hint="eastAsia"/>
        <w:sz w:val="28"/>
        <w:szCs w:val="28"/>
      </w:rPr>
      <w:t xml:space="preserve">— </w:t>
    </w:r>
    <w:r w:rsidR="00697BFB" w:rsidRPr="005373FC">
      <w:rPr>
        <w:rStyle w:val="a9"/>
        <w:rFonts w:asciiTheme="minorEastAsia" w:eastAsiaTheme="minorEastAsia" w:hAnsiTheme="minorEastAsia"/>
        <w:sz w:val="28"/>
        <w:szCs w:val="28"/>
      </w:rPr>
      <w:fldChar w:fldCharType="begin"/>
    </w:r>
    <w:r w:rsidRPr="005373FC">
      <w:rPr>
        <w:rStyle w:val="a9"/>
        <w:rFonts w:asciiTheme="minorEastAsia" w:eastAsiaTheme="minorEastAsia" w:hAnsiTheme="minorEastAsia"/>
        <w:sz w:val="28"/>
        <w:szCs w:val="28"/>
      </w:rPr>
      <w:instrText xml:space="preserve">PAGE  </w:instrText>
    </w:r>
    <w:r w:rsidR="00697BFB" w:rsidRPr="005373FC">
      <w:rPr>
        <w:rStyle w:val="a9"/>
        <w:rFonts w:asciiTheme="minorEastAsia" w:eastAsiaTheme="minorEastAsia" w:hAnsiTheme="minorEastAsia"/>
        <w:sz w:val="28"/>
        <w:szCs w:val="28"/>
      </w:rPr>
      <w:fldChar w:fldCharType="separate"/>
    </w:r>
    <w:r w:rsidR="00277445">
      <w:rPr>
        <w:rStyle w:val="a9"/>
        <w:rFonts w:asciiTheme="minorEastAsia" w:eastAsiaTheme="minorEastAsia" w:hAnsiTheme="minorEastAsia"/>
        <w:noProof/>
        <w:sz w:val="28"/>
        <w:szCs w:val="28"/>
      </w:rPr>
      <w:t>24</w:t>
    </w:r>
    <w:r w:rsidR="00697BFB" w:rsidRPr="005373FC">
      <w:rPr>
        <w:rStyle w:val="a9"/>
        <w:rFonts w:asciiTheme="minorEastAsia" w:eastAsiaTheme="minorEastAsia" w:hAnsiTheme="minorEastAsia"/>
        <w:sz w:val="28"/>
        <w:szCs w:val="28"/>
      </w:rPr>
      <w:fldChar w:fldCharType="end"/>
    </w:r>
    <w:r w:rsidRPr="005373FC">
      <w:rPr>
        <w:rStyle w:val="a9"/>
        <w:rFonts w:asciiTheme="minorEastAsia" w:eastAsiaTheme="minorEastAsia" w:hAnsiTheme="minorEastAsia" w:hint="eastAsia"/>
        <w:sz w:val="28"/>
        <w:szCs w:val="28"/>
      </w:rPr>
      <w:t xml:space="preserve"> —</w:t>
    </w:r>
  </w:p>
  <w:p w:rsidR="00A630A9" w:rsidRDefault="00A630A9">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3493009"/>
      <w:docPartObj>
        <w:docPartGallery w:val="Page Numbers (Bottom of Page)"/>
        <w:docPartUnique/>
      </w:docPartObj>
    </w:sdtPr>
    <w:sdtEndPr>
      <w:rPr>
        <w:rFonts w:asciiTheme="minorEastAsia" w:eastAsiaTheme="minorEastAsia" w:hAnsiTheme="minorEastAsia"/>
        <w:sz w:val="28"/>
        <w:szCs w:val="28"/>
      </w:rPr>
    </w:sdtEndPr>
    <w:sdtContent>
      <w:p w:rsidR="00A630A9" w:rsidRDefault="00A630A9" w:rsidP="00AF0E25">
        <w:pPr>
          <w:pStyle w:val="a4"/>
          <w:jc w:val="right"/>
        </w:pPr>
        <w:r w:rsidRPr="005373FC">
          <w:rPr>
            <w:rFonts w:asciiTheme="minorEastAsia" w:eastAsiaTheme="minorEastAsia" w:hAnsiTheme="minorEastAsia" w:hint="eastAsia"/>
            <w:sz w:val="28"/>
            <w:szCs w:val="28"/>
          </w:rPr>
          <w:t xml:space="preserve">— </w:t>
        </w:r>
        <w:r w:rsidR="00697BFB" w:rsidRPr="005373FC">
          <w:rPr>
            <w:rFonts w:asciiTheme="minorEastAsia" w:eastAsiaTheme="minorEastAsia" w:hAnsiTheme="minorEastAsia"/>
            <w:sz w:val="28"/>
            <w:szCs w:val="28"/>
          </w:rPr>
          <w:fldChar w:fldCharType="begin"/>
        </w:r>
        <w:r w:rsidRPr="005373FC">
          <w:rPr>
            <w:rFonts w:asciiTheme="minorEastAsia" w:eastAsiaTheme="minorEastAsia" w:hAnsiTheme="minorEastAsia"/>
            <w:sz w:val="28"/>
            <w:szCs w:val="28"/>
          </w:rPr>
          <w:instrText>PAGE   \* MERGEFORMAT</w:instrText>
        </w:r>
        <w:r w:rsidR="00697BFB" w:rsidRPr="005373FC">
          <w:rPr>
            <w:rFonts w:asciiTheme="minorEastAsia" w:eastAsiaTheme="minorEastAsia" w:hAnsiTheme="minorEastAsia"/>
            <w:sz w:val="28"/>
            <w:szCs w:val="28"/>
          </w:rPr>
          <w:fldChar w:fldCharType="separate"/>
        </w:r>
        <w:r w:rsidR="002F2073" w:rsidRPr="002F2073">
          <w:rPr>
            <w:rFonts w:asciiTheme="minorEastAsia" w:eastAsiaTheme="minorEastAsia" w:hAnsiTheme="minorEastAsia"/>
            <w:noProof/>
            <w:sz w:val="28"/>
            <w:szCs w:val="28"/>
            <w:lang w:val="zh-CN"/>
          </w:rPr>
          <w:t>1</w:t>
        </w:r>
        <w:r w:rsidR="00697BFB" w:rsidRPr="005373FC">
          <w:rPr>
            <w:rFonts w:asciiTheme="minorEastAsia" w:eastAsiaTheme="minorEastAsia" w:hAnsiTheme="minorEastAsia"/>
            <w:sz w:val="28"/>
            <w:szCs w:val="28"/>
          </w:rPr>
          <w:fldChar w:fldCharType="end"/>
        </w:r>
        <w:r w:rsidRPr="005373FC">
          <w:rPr>
            <w:rFonts w:asciiTheme="minorEastAsia" w:eastAsiaTheme="minorEastAsia" w:hAnsiTheme="minorEastAsia" w:hint="eastAsia"/>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073" w:rsidRDefault="002F2073" w:rsidP="00907501">
      <w:r>
        <w:separator/>
      </w:r>
    </w:p>
  </w:footnote>
  <w:footnote w:type="continuationSeparator" w:id="1">
    <w:p w:rsidR="002F2073" w:rsidRDefault="002F2073" w:rsidP="009075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D3E" w:rsidRDefault="00740D3E" w:rsidP="00740D3E">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83CDC"/>
    <w:multiLevelType w:val="multilevel"/>
    <w:tmpl w:val="0E623868"/>
    <w:lvl w:ilvl="0">
      <w:start w:val="2"/>
      <w:numFmt w:val="decimal"/>
      <w:lvlText w:val="%1"/>
      <w:lvlJc w:val="left"/>
      <w:pPr>
        <w:ind w:left="810" w:hanging="810"/>
      </w:pPr>
      <w:rPr>
        <w:rFonts w:hint="default"/>
      </w:rPr>
    </w:lvl>
    <w:lvl w:ilvl="1">
      <w:start w:val="3"/>
      <w:numFmt w:val="decimal"/>
      <w:lvlText w:val="%1.%2"/>
      <w:lvlJc w:val="left"/>
      <w:pPr>
        <w:ind w:left="1140" w:hanging="810"/>
      </w:pPr>
      <w:rPr>
        <w:rFonts w:hint="default"/>
      </w:rPr>
    </w:lvl>
    <w:lvl w:ilvl="2">
      <w:start w:val="1"/>
      <w:numFmt w:val="decimal"/>
      <w:lvlText w:val="%1.%2.%3"/>
      <w:lvlJc w:val="left"/>
      <w:pPr>
        <w:ind w:left="1740" w:hanging="1080"/>
      </w:pPr>
      <w:rPr>
        <w:rFonts w:hint="default"/>
      </w:rPr>
    </w:lvl>
    <w:lvl w:ilvl="3">
      <w:start w:val="1"/>
      <w:numFmt w:val="decimal"/>
      <w:lvlText w:val="%1.%2.%3.%4"/>
      <w:lvlJc w:val="left"/>
      <w:pPr>
        <w:ind w:left="2430" w:hanging="1440"/>
      </w:pPr>
      <w:rPr>
        <w:rFonts w:hint="default"/>
      </w:rPr>
    </w:lvl>
    <w:lvl w:ilvl="4">
      <w:start w:val="1"/>
      <w:numFmt w:val="decimal"/>
      <w:lvlText w:val="%1.%2.%3.%4.%5"/>
      <w:lvlJc w:val="left"/>
      <w:pPr>
        <w:ind w:left="2760" w:hanging="1440"/>
      </w:pPr>
      <w:rPr>
        <w:rFonts w:hint="default"/>
      </w:rPr>
    </w:lvl>
    <w:lvl w:ilvl="5">
      <w:start w:val="1"/>
      <w:numFmt w:val="decimal"/>
      <w:lvlText w:val="%1.%2.%3.%4.%5.%6"/>
      <w:lvlJc w:val="left"/>
      <w:pPr>
        <w:ind w:left="3450" w:hanging="1800"/>
      </w:pPr>
      <w:rPr>
        <w:rFonts w:hint="default"/>
      </w:rPr>
    </w:lvl>
    <w:lvl w:ilvl="6">
      <w:start w:val="1"/>
      <w:numFmt w:val="decimal"/>
      <w:lvlText w:val="%1.%2.%3.%4.%5.%6.%7"/>
      <w:lvlJc w:val="left"/>
      <w:pPr>
        <w:ind w:left="4140" w:hanging="2160"/>
      </w:pPr>
      <w:rPr>
        <w:rFonts w:hint="default"/>
      </w:rPr>
    </w:lvl>
    <w:lvl w:ilvl="7">
      <w:start w:val="1"/>
      <w:numFmt w:val="decimal"/>
      <w:lvlText w:val="%1.%2.%3.%4.%5.%6.%7.%8"/>
      <w:lvlJc w:val="left"/>
      <w:pPr>
        <w:ind w:left="4830" w:hanging="2520"/>
      </w:pPr>
      <w:rPr>
        <w:rFonts w:hint="default"/>
      </w:rPr>
    </w:lvl>
    <w:lvl w:ilvl="8">
      <w:start w:val="1"/>
      <w:numFmt w:val="decimal"/>
      <w:lvlText w:val="%1.%2.%3.%4.%5.%6.%7.%8.%9"/>
      <w:lvlJc w:val="left"/>
      <w:pPr>
        <w:ind w:left="5520" w:hanging="2880"/>
      </w:pPr>
      <w:rPr>
        <w:rFonts w:hint="default"/>
      </w:rPr>
    </w:lvl>
  </w:abstractNum>
  <w:abstractNum w:abstractNumId="1">
    <w:nsid w:val="30317561"/>
    <w:multiLevelType w:val="multilevel"/>
    <w:tmpl w:val="C7801B88"/>
    <w:lvl w:ilvl="0">
      <w:start w:val="5"/>
      <w:numFmt w:val="decimal"/>
      <w:lvlText w:val="%1"/>
      <w:lvlJc w:val="left"/>
      <w:pPr>
        <w:ind w:left="825" w:hanging="825"/>
      </w:pPr>
      <w:rPr>
        <w:rFonts w:hint="default"/>
      </w:rPr>
    </w:lvl>
    <w:lvl w:ilvl="1">
      <w:start w:val="6"/>
      <w:numFmt w:val="decimal"/>
      <w:lvlText w:val="%1.%2"/>
      <w:lvlJc w:val="left"/>
      <w:pPr>
        <w:ind w:left="1145" w:hanging="825"/>
      </w:pPr>
      <w:rPr>
        <w:rFonts w:hint="default"/>
      </w:rPr>
    </w:lvl>
    <w:lvl w:ilvl="2">
      <w:start w:val="4"/>
      <w:numFmt w:val="decimal"/>
      <w:lvlText w:val="%1.%2.%3"/>
      <w:lvlJc w:val="left"/>
      <w:pPr>
        <w:ind w:left="1720" w:hanging="1080"/>
      </w:pPr>
      <w:rPr>
        <w:rFonts w:hint="default"/>
      </w:rPr>
    </w:lvl>
    <w:lvl w:ilvl="3">
      <w:start w:val="1"/>
      <w:numFmt w:val="decimal"/>
      <w:lvlText w:val="%1.%2.%3.%4"/>
      <w:lvlJc w:val="left"/>
      <w:pPr>
        <w:ind w:left="2400" w:hanging="1440"/>
      </w:pPr>
      <w:rPr>
        <w:rFonts w:hint="default"/>
      </w:rPr>
    </w:lvl>
    <w:lvl w:ilvl="4">
      <w:start w:val="1"/>
      <w:numFmt w:val="decimal"/>
      <w:lvlText w:val="%1.%2.%3.%4.%5"/>
      <w:lvlJc w:val="left"/>
      <w:pPr>
        <w:ind w:left="2720" w:hanging="1440"/>
      </w:pPr>
      <w:rPr>
        <w:rFonts w:hint="default"/>
      </w:rPr>
    </w:lvl>
    <w:lvl w:ilvl="5">
      <w:start w:val="1"/>
      <w:numFmt w:val="decimal"/>
      <w:lvlText w:val="%1.%2.%3.%4.%5.%6"/>
      <w:lvlJc w:val="left"/>
      <w:pPr>
        <w:ind w:left="3400" w:hanging="1800"/>
      </w:pPr>
      <w:rPr>
        <w:rFonts w:hint="default"/>
      </w:rPr>
    </w:lvl>
    <w:lvl w:ilvl="6">
      <w:start w:val="1"/>
      <w:numFmt w:val="decimal"/>
      <w:lvlText w:val="%1.%2.%3.%4.%5.%6.%7"/>
      <w:lvlJc w:val="left"/>
      <w:pPr>
        <w:ind w:left="4080" w:hanging="2160"/>
      </w:pPr>
      <w:rPr>
        <w:rFonts w:hint="default"/>
      </w:rPr>
    </w:lvl>
    <w:lvl w:ilvl="7">
      <w:start w:val="1"/>
      <w:numFmt w:val="decimal"/>
      <w:lvlText w:val="%1.%2.%3.%4.%5.%6.%7.%8"/>
      <w:lvlJc w:val="left"/>
      <w:pPr>
        <w:ind w:left="4760" w:hanging="2520"/>
      </w:pPr>
      <w:rPr>
        <w:rFonts w:hint="default"/>
      </w:rPr>
    </w:lvl>
    <w:lvl w:ilvl="8">
      <w:start w:val="1"/>
      <w:numFmt w:val="decimal"/>
      <w:lvlText w:val="%1.%2.%3.%4.%5.%6.%7.%8.%9"/>
      <w:lvlJc w:val="left"/>
      <w:pPr>
        <w:ind w:left="5440" w:hanging="2880"/>
      </w:pPr>
      <w:rPr>
        <w:rFonts w:hint="default"/>
      </w:rPr>
    </w:lvl>
  </w:abstractNum>
  <w:abstractNum w:abstractNumId="2">
    <w:nsid w:val="39C15A2C"/>
    <w:multiLevelType w:val="multilevel"/>
    <w:tmpl w:val="761A408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space"/>
      <w:lvlText w:val="2.%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4834435B"/>
    <w:multiLevelType w:val="multilevel"/>
    <w:tmpl w:val="D7C2E6DC"/>
    <w:lvl w:ilvl="0">
      <w:start w:val="1"/>
      <w:numFmt w:val="decimal"/>
      <w:lvlText w:val="%1"/>
      <w:lvlJc w:val="left"/>
      <w:pPr>
        <w:ind w:left="1247" w:hanging="453"/>
      </w:pPr>
      <w:rPr>
        <w:rFonts w:hint="eastAsia"/>
      </w:rPr>
    </w:lvl>
    <w:lvl w:ilvl="1">
      <w:start w:val="1"/>
      <w:numFmt w:val="decimal"/>
      <w:isLgl/>
      <w:lvlText w:val="%1.%2"/>
      <w:lvlJc w:val="left"/>
      <w:pPr>
        <w:ind w:left="1247" w:hanging="453"/>
      </w:pPr>
      <w:rPr>
        <w:rFonts w:hAnsi="Times New Roman" w:cs="Times New Roman" w:hint="default"/>
      </w:rPr>
    </w:lvl>
    <w:lvl w:ilvl="2">
      <w:start w:val="1"/>
      <w:numFmt w:val="decimal"/>
      <w:isLgl/>
      <w:lvlText w:val="%1.%2.%3"/>
      <w:lvlJc w:val="left"/>
      <w:pPr>
        <w:ind w:left="1247" w:hanging="453"/>
      </w:pPr>
      <w:rPr>
        <w:rFonts w:hAnsi="Times New Roman" w:cs="Times New Roman" w:hint="default"/>
      </w:rPr>
    </w:lvl>
    <w:lvl w:ilvl="3">
      <w:start w:val="1"/>
      <w:numFmt w:val="decimal"/>
      <w:isLgl/>
      <w:suff w:val="space"/>
      <w:lvlText w:val="%1.%2.%3.%4"/>
      <w:lvlJc w:val="left"/>
      <w:pPr>
        <w:ind w:left="0" w:firstLine="0"/>
      </w:pPr>
      <w:rPr>
        <w:rFonts w:hAnsi="Times New Roman" w:cs="Times New Roman" w:hint="default"/>
      </w:rPr>
    </w:lvl>
    <w:lvl w:ilvl="4">
      <w:start w:val="1"/>
      <w:numFmt w:val="decimal"/>
      <w:isLgl/>
      <w:lvlText w:val="%1.%2.%3.%4.%5"/>
      <w:lvlJc w:val="left"/>
      <w:pPr>
        <w:ind w:left="1247" w:hanging="453"/>
      </w:pPr>
      <w:rPr>
        <w:rFonts w:hAnsi="Times New Roman" w:cs="Times New Roman" w:hint="default"/>
      </w:rPr>
    </w:lvl>
    <w:lvl w:ilvl="5">
      <w:start w:val="1"/>
      <w:numFmt w:val="decimal"/>
      <w:isLgl/>
      <w:lvlText w:val="%1.%2.%3.%4.%5.%6"/>
      <w:lvlJc w:val="left"/>
      <w:pPr>
        <w:ind w:left="1247" w:hanging="453"/>
      </w:pPr>
      <w:rPr>
        <w:rFonts w:hAnsi="Times New Roman" w:cs="Times New Roman" w:hint="default"/>
      </w:rPr>
    </w:lvl>
    <w:lvl w:ilvl="6">
      <w:start w:val="1"/>
      <w:numFmt w:val="decimal"/>
      <w:isLgl/>
      <w:lvlText w:val="%1.%2.%3.%4.%5.%6.%7"/>
      <w:lvlJc w:val="left"/>
      <w:pPr>
        <w:ind w:left="1247" w:hanging="453"/>
      </w:pPr>
      <w:rPr>
        <w:rFonts w:hAnsi="Times New Roman" w:cs="Times New Roman" w:hint="default"/>
      </w:rPr>
    </w:lvl>
    <w:lvl w:ilvl="7">
      <w:start w:val="1"/>
      <w:numFmt w:val="decimal"/>
      <w:isLgl/>
      <w:lvlText w:val="%1.%2.%3.%4.%5.%6.%7.%8"/>
      <w:lvlJc w:val="left"/>
      <w:pPr>
        <w:ind w:left="1247" w:hanging="453"/>
      </w:pPr>
      <w:rPr>
        <w:rFonts w:hAnsi="Times New Roman" w:cs="Times New Roman" w:hint="default"/>
      </w:rPr>
    </w:lvl>
    <w:lvl w:ilvl="8">
      <w:start w:val="1"/>
      <w:numFmt w:val="decimal"/>
      <w:isLgl/>
      <w:lvlText w:val="%1.%2.%3.%4.%5.%6.%7.%8.%9"/>
      <w:lvlJc w:val="left"/>
      <w:pPr>
        <w:ind w:left="1247" w:hanging="453"/>
      </w:pPr>
      <w:rPr>
        <w:rFonts w:hAnsi="Times New Roman" w:cs="Times New Roman" w:hint="default"/>
      </w:rPr>
    </w:lvl>
  </w:abstractNum>
  <w:abstractNum w:abstractNumId="4">
    <w:nsid w:val="4B8F7221"/>
    <w:multiLevelType w:val="multilevel"/>
    <w:tmpl w:val="1FB0F37E"/>
    <w:lvl w:ilvl="0">
      <w:start w:val="1"/>
      <w:numFmt w:val="japaneseCounting"/>
      <w:lvlText w:val="（%1）"/>
      <w:lvlJc w:val="left"/>
      <w:pPr>
        <w:tabs>
          <w:tab w:val="num" w:pos="1600"/>
        </w:tabs>
        <w:ind w:left="1600" w:hanging="960"/>
      </w:pPr>
      <w:rPr>
        <w:rFonts w:cs="Times New Roman" w:hint="default"/>
      </w:rPr>
    </w:lvl>
    <w:lvl w:ilvl="1">
      <w:start w:val="1"/>
      <w:numFmt w:val="lowerLetter"/>
      <w:lvlText w:val="%2)"/>
      <w:lvlJc w:val="left"/>
      <w:pPr>
        <w:tabs>
          <w:tab w:val="num" w:pos="1480"/>
        </w:tabs>
        <w:ind w:left="1480" w:hanging="420"/>
      </w:pPr>
      <w:rPr>
        <w:rFonts w:cs="Times New Roman"/>
      </w:rPr>
    </w:lvl>
    <w:lvl w:ilvl="2">
      <w:start w:val="1"/>
      <w:numFmt w:val="lowerRoman"/>
      <w:lvlText w:val="%3."/>
      <w:lvlJc w:val="right"/>
      <w:pPr>
        <w:tabs>
          <w:tab w:val="num" w:pos="1900"/>
        </w:tabs>
        <w:ind w:left="1900" w:hanging="420"/>
      </w:pPr>
      <w:rPr>
        <w:rFonts w:cs="Times New Roman"/>
      </w:rPr>
    </w:lvl>
    <w:lvl w:ilvl="3">
      <w:start w:val="1"/>
      <w:numFmt w:val="decimal"/>
      <w:lvlText w:val="%4."/>
      <w:lvlJc w:val="left"/>
      <w:pPr>
        <w:tabs>
          <w:tab w:val="num" w:pos="2320"/>
        </w:tabs>
        <w:ind w:left="2320" w:hanging="420"/>
      </w:pPr>
      <w:rPr>
        <w:rFonts w:cs="Times New Roman"/>
      </w:rPr>
    </w:lvl>
    <w:lvl w:ilvl="4">
      <w:start w:val="1"/>
      <w:numFmt w:val="lowerLetter"/>
      <w:lvlText w:val="%5)"/>
      <w:lvlJc w:val="left"/>
      <w:pPr>
        <w:tabs>
          <w:tab w:val="num" w:pos="2740"/>
        </w:tabs>
        <w:ind w:left="2740" w:hanging="420"/>
      </w:pPr>
      <w:rPr>
        <w:rFonts w:cs="Times New Roman"/>
      </w:rPr>
    </w:lvl>
    <w:lvl w:ilvl="5">
      <w:start w:val="1"/>
      <w:numFmt w:val="lowerRoman"/>
      <w:lvlText w:val="%6."/>
      <w:lvlJc w:val="right"/>
      <w:pPr>
        <w:tabs>
          <w:tab w:val="num" w:pos="3160"/>
        </w:tabs>
        <w:ind w:left="3160" w:hanging="420"/>
      </w:pPr>
      <w:rPr>
        <w:rFonts w:cs="Times New Roman"/>
      </w:rPr>
    </w:lvl>
    <w:lvl w:ilvl="6">
      <w:start w:val="1"/>
      <w:numFmt w:val="decimal"/>
      <w:lvlText w:val="%7."/>
      <w:lvlJc w:val="left"/>
      <w:pPr>
        <w:tabs>
          <w:tab w:val="num" w:pos="3580"/>
        </w:tabs>
        <w:ind w:left="3580" w:hanging="420"/>
      </w:pPr>
      <w:rPr>
        <w:rFonts w:cs="Times New Roman"/>
      </w:rPr>
    </w:lvl>
    <w:lvl w:ilvl="7">
      <w:start w:val="1"/>
      <w:numFmt w:val="lowerLetter"/>
      <w:lvlText w:val="%8)"/>
      <w:lvlJc w:val="left"/>
      <w:pPr>
        <w:tabs>
          <w:tab w:val="num" w:pos="4000"/>
        </w:tabs>
        <w:ind w:left="4000" w:hanging="420"/>
      </w:pPr>
      <w:rPr>
        <w:rFonts w:cs="Times New Roman"/>
      </w:rPr>
    </w:lvl>
    <w:lvl w:ilvl="8">
      <w:start w:val="1"/>
      <w:numFmt w:val="lowerRoman"/>
      <w:lvlText w:val="%9."/>
      <w:lvlJc w:val="right"/>
      <w:pPr>
        <w:tabs>
          <w:tab w:val="num" w:pos="4420"/>
        </w:tabs>
        <w:ind w:left="4420" w:hanging="420"/>
      </w:pPr>
      <w:rPr>
        <w:rFonts w:cs="Times New Roman"/>
      </w:rPr>
    </w:lvl>
  </w:abstractNum>
  <w:abstractNum w:abstractNumId="5">
    <w:nsid w:val="4FC51063"/>
    <w:multiLevelType w:val="multilevel"/>
    <w:tmpl w:val="019CF65E"/>
    <w:lvl w:ilvl="0">
      <w:start w:val="1"/>
      <w:numFmt w:val="decimal"/>
      <w:lvlText w:val="%1"/>
      <w:lvlJc w:val="left"/>
      <w:pPr>
        <w:ind w:left="425" w:hanging="425"/>
      </w:pPr>
      <w:rPr>
        <w:rFonts w:hint="eastAsia"/>
      </w:rPr>
    </w:lvl>
    <w:lvl w:ilvl="1">
      <w:start w:val="1"/>
      <w:numFmt w:val="decimal"/>
      <w:suff w:val="space"/>
      <w:lvlText w:val="%1.%2"/>
      <w:lvlJc w:val="left"/>
      <w:pPr>
        <w:ind w:left="992" w:hanging="567"/>
      </w:pPr>
      <w:rPr>
        <w:rFonts w:hint="eastAsia"/>
      </w:rPr>
    </w:lvl>
    <w:lvl w:ilvl="2">
      <w:start w:val="1"/>
      <w:numFmt w:val="decimal"/>
      <w:suff w:val="space"/>
      <w:lvlText w:val="3.1.%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51EF070E"/>
    <w:multiLevelType w:val="multilevel"/>
    <w:tmpl w:val="9676AEB2"/>
    <w:lvl w:ilvl="0">
      <w:start w:val="1"/>
      <w:numFmt w:val="decimal"/>
      <w:lvlText w:val="%1"/>
      <w:lvlJc w:val="left"/>
      <w:pPr>
        <w:ind w:left="1247" w:hanging="453"/>
      </w:pPr>
      <w:rPr>
        <w:rFonts w:hint="eastAsia"/>
      </w:rPr>
    </w:lvl>
    <w:lvl w:ilvl="1">
      <w:start w:val="1"/>
      <w:numFmt w:val="decimal"/>
      <w:isLgl/>
      <w:lvlText w:val="%1.%2"/>
      <w:lvlJc w:val="left"/>
      <w:pPr>
        <w:ind w:left="1247" w:hanging="453"/>
      </w:pPr>
      <w:rPr>
        <w:rFonts w:hAnsi="Times New Roman" w:cs="Times New Roman" w:hint="default"/>
      </w:rPr>
    </w:lvl>
    <w:lvl w:ilvl="2">
      <w:start w:val="1"/>
      <w:numFmt w:val="decimal"/>
      <w:isLgl/>
      <w:lvlText w:val="%1.%2.%3"/>
      <w:lvlJc w:val="left"/>
      <w:pPr>
        <w:ind w:left="1247" w:hanging="453"/>
      </w:pPr>
      <w:rPr>
        <w:rFonts w:hAnsi="Times New Roman" w:cs="Times New Roman" w:hint="default"/>
      </w:rPr>
    </w:lvl>
    <w:lvl w:ilvl="3">
      <w:start w:val="1"/>
      <w:numFmt w:val="decimal"/>
      <w:isLgl/>
      <w:suff w:val="space"/>
      <w:lvlText w:val="%1.%2.%3.%4"/>
      <w:lvlJc w:val="left"/>
      <w:pPr>
        <w:ind w:left="1247" w:hanging="453"/>
      </w:pPr>
      <w:rPr>
        <w:rFonts w:hAnsi="Times New Roman" w:cs="Times New Roman" w:hint="default"/>
      </w:rPr>
    </w:lvl>
    <w:lvl w:ilvl="4">
      <w:start w:val="1"/>
      <w:numFmt w:val="decimal"/>
      <w:isLgl/>
      <w:lvlText w:val="%1.%2.%3.%4.%5"/>
      <w:lvlJc w:val="left"/>
      <w:pPr>
        <w:ind w:left="1247" w:hanging="453"/>
      </w:pPr>
      <w:rPr>
        <w:rFonts w:hAnsi="Times New Roman" w:cs="Times New Roman" w:hint="default"/>
      </w:rPr>
    </w:lvl>
    <w:lvl w:ilvl="5">
      <w:start w:val="1"/>
      <w:numFmt w:val="decimal"/>
      <w:isLgl/>
      <w:lvlText w:val="%1.%2.%3.%4.%5.%6"/>
      <w:lvlJc w:val="left"/>
      <w:pPr>
        <w:ind w:left="1247" w:hanging="453"/>
      </w:pPr>
      <w:rPr>
        <w:rFonts w:hAnsi="Times New Roman" w:cs="Times New Roman" w:hint="default"/>
      </w:rPr>
    </w:lvl>
    <w:lvl w:ilvl="6">
      <w:start w:val="1"/>
      <w:numFmt w:val="decimal"/>
      <w:isLgl/>
      <w:lvlText w:val="%1.%2.%3.%4.%5.%6.%7"/>
      <w:lvlJc w:val="left"/>
      <w:pPr>
        <w:ind w:left="1247" w:hanging="453"/>
      </w:pPr>
      <w:rPr>
        <w:rFonts w:hAnsi="Times New Roman" w:cs="Times New Roman" w:hint="default"/>
      </w:rPr>
    </w:lvl>
    <w:lvl w:ilvl="7">
      <w:start w:val="1"/>
      <w:numFmt w:val="decimal"/>
      <w:isLgl/>
      <w:lvlText w:val="%1.%2.%3.%4.%5.%6.%7.%8"/>
      <w:lvlJc w:val="left"/>
      <w:pPr>
        <w:ind w:left="1247" w:hanging="453"/>
      </w:pPr>
      <w:rPr>
        <w:rFonts w:hAnsi="Times New Roman" w:cs="Times New Roman" w:hint="default"/>
      </w:rPr>
    </w:lvl>
    <w:lvl w:ilvl="8">
      <w:start w:val="1"/>
      <w:numFmt w:val="decimal"/>
      <w:isLgl/>
      <w:lvlText w:val="%1.%2.%3.%4.%5.%6.%7.%8.%9"/>
      <w:lvlJc w:val="left"/>
      <w:pPr>
        <w:ind w:left="1247" w:hanging="453"/>
      </w:pPr>
      <w:rPr>
        <w:rFonts w:hAnsi="Times New Roman" w:cs="Times New Roman" w:hint="default"/>
      </w:rPr>
    </w:lvl>
  </w:abstractNum>
  <w:abstractNum w:abstractNumId="7">
    <w:nsid w:val="53B21D43"/>
    <w:multiLevelType w:val="multilevel"/>
    <w:tmpl w:val="70A4D972"/>
    <w:lvl w:ilvl="0">
      <w:start w:val="1"/>
      <w:numFmt w:val="decimal"/>
      <w:lvlText w:val="%1"/>
      <w:lvlJc w:val="left"/>
      <w:pPr>
        <w:ind w:left="1260" w:hanging="420"/>
      </w:pPr>
      <w:rPr>
        <w:rFonts w:hint="eastAsia"/>
      </w:rPr>
    </w:lvl>
    <w:lvl w:ilvl="1">
      <w:start w:val="1"/>
      <w:numFmt w:val="decimal"/>
      <w:isLgl/>
      <w:lvlText w:val="%1.%2"/>
      <w:lvlJc w:val="left"/>
      <w:pPr>
        <w:ind w:left="1560" w:hanging="720"/>
      </w:pPr>
      <w:rPr>
        <w:rFonts w:hAnsi="Times New Roman" w:cs="Times New Roman" w:hint="default"/>
      </w:rPr>
    </w:lvl>
    <w:lvl w:ilvl="2">
      <w:start w:val="1"/>
      <w:numFmt w:val="decimal"/>
      <w:isLgl/>
      <w:lvlText w:val="%1.%2.%3"/>
      <w:lvlJc w:val="left"/>
      <w:pPr>
        <w:ind w:left="1920" w:hanging="1080"/>
      </w:pPr>
      <w:rPr>
        <w:rFonts w:hAnsi="Times New Roman" w:cs="Times New Roman" w:hint="default"/>
      </w:rPr>
    </w:lvl>
    <w:lvl w:ilvl="3">
      <w:start w:val="1"/>
      <w:numFmt w:val="decimal"/>
      <w:isLgl/>
      <w:suff w:val="space"/>
      <w:lvlText w:val="%1.%2.%3.%4"/>
      <w:lvlJc w:val="left"/>
      <w:pPr>
        <w:ind w:left="0" w:firstLine="840"/>
      </w:pPr>
      <w:rPr>
        <w:rFonts w:hAnsi="Times New Roman" w:cs="Times New Roman" w:hint="default"/>
      </w:rPr>
    </w:lvl>
    <w:lvl w:ilvl="4">
      <w:start w:val="1"/>
      <w:numFmt w:val="decimal"/>
      <w:isLgl/>
      <w:lvlText w:val="%1.%2.%3.%4.%5"/>
      <w:lvlJc w:val="left"/>
      <w:pPr>
        <w:ind w:left="2640" w:hanging="1800"/>
      </w:pPr>
      <w:rPr>
        <w:rFonts w:hAnsi="Times New Roman" w:cs="Times New Roman" w:hint="default"/>
      </w:rPr>
    </w:lvl>
    <w:lvl w:ilvl="5">
      <w:start w:val="1"/>
      <w:numFmt w:val="decimal"/>
      <w:isLgl/>
      <w:lvlText w:val="%1.%2.%3.%4.%5.%6"/>
      <w:lvlJc w:val="left"/>
      <w:pPr>
        <w:ind w:left="2640" w:hanging="1800"/>
      </w:pPr>
      <w:rPr>
        <w:rFonts w:hAnsi="Times New Roman" w:cs="Times New Roman" w:hint="default"/>
      </w:rPr>
    </w:lvl>
    <w:lvl w:ilvl="6">
      <w:start w:val="1"/>
      <w:numFmt w:val="decimal"/>
      <w:isLgl/>
      <w:lvlText w:val="%1.%2.%3.%4.%5.%6.%7"/>
      <w:lvlJc w:val="left"/>
      <w:pPr>
        <w:ind w:left="3000" w:hanging="2160"/>
      </w:pPr>
      <w:rPr>
        <w:rFonts w:hAnsi="Times New Roman" w:cs="Times New Roman" w:hint="default"/>
      </w:rPr>
    </w:lvl>
    <w:lvl w:ilvl="7">
      <w:start w:val="1"/>
      <w:numFmt w:val="decimal"/>
      <w:isLgl/>
      <w:lvlText w:val="%1.%2.%3.%4.%5.%6.%7.%8"/>
      <w:lvlJc w:val="left"/>
      <w:pPr>
        <w:ind w:left="3360" w:hanging="2520"/>
      </w:pPr>
      <w:rPr>
        <w:rFonts w:hAnsi="Times New Roman" w:cs="Times New Roman" w:hint="default"/>
      </w:rPr>
    </w:lvl>
    <w:lvl w:ilvl="8">
      <w:start w:val="1"/>
      <w:numFmt w:val="decimal"/>
      <w:isLgl/>
      <w:lvlText w:val="%1.%2.%3.%4.%5.%6.%7.%8.%9"/>
      <w:lvlJc w:val="left"/>
      <w:pPr>
        <w:ind w:left="3720" w:hanging="2880"/>
      </w:pPr>
      <w:rPr>
        <w:rFonts w:hAnsi="Times New Roman" w:cs="Times New Roman" w:hint="default"/>
      </w:rPr>
    </w:lvl>
  </w:abstractNum>
  <w:abstractNum w:abstractNumId="8">
    <w:nsid w:val="5BAD39F9"/>
    <w:multiLevelType w:val="multilevel"/>
    <w:tmpl w:val="ABE865D0"/>
    <w:lvl w:ilvl="0">
      <w:start w:val="5"/>
      <w:numFmt w:val="decimal"/>
      <w:lvlText w:val="%1"/>
      <w:lvlJc w:val="left"/>
      <w:pPr>
        <w:ind w:left="525" w:hanging="525"/>
      </w:pPr>
      <w:rPr>
        <w:rFonts w:hint="default"/>
      </w:rPr>
    </w:lvl>
    <w:lvl w:ilvl="1">
      <w:start w:val="1"/>
      <w:numFmt w:val="decimal"/>
      <w:lvlText w:val="%1.%2"/>
      <w:lvlJc w:val="left"/>
      <w:pPr>
        <w:ind w:left="1380" w:hanging="720"/>
      </w:pPr>
      <w:rPr>
        <w:rFonts w:hint="default"/>
      </w:rPr>
    </w:lvl>
    <w:lvl w:ilvl="2">
      <w:start w:val="1"/>
      <w:numFmt w:val="decimal"/>
      <w:lvlText w:val="%1.%2.%3"/>
      <w:lvlJc w:val="left"/>
      <w:pPr>
        <w:ind w:left="2400" w:hanging="1080"/>
      </w:pPr>
      <w:rPr>
        <w:rFonts w:hint="default"/>
      </w:rPr>
    </w:lvl>
    <w:lvl w:ilvl="3">
      <w:start w:val="1"/>
      <w:numFmt w:val="decimal"/>
      <w:lvlText w:val="%1.%2.%3.%4"/>
      <w:lvlJc w:val="left"/>
      <w:pPr>
        <w:ind w:left="3420" w:hanging="1440"/>
      </w:pPr>
      <w:rPr>
        <w:rFonts w:hint="default"/>
      </w:rPr>
    </w:lvl>
    <w:lvl w:ilvl="4">
      <w:start w:val="1"/>
      <w:numFmt w:val="decimal"/>
      <w:lvlText w:val="%1.%2.%3.%4.%5"/>
      <w:lvlJc w:val="left"/>
      <w:pPr>
        <w:ind w:left="4080" w:hanging="1440"/>
      </w:pPr>
      <w:rPr>
        <w:rFonts w:hint="default"/>
      </w:rPr>
    </w:lvl>
    <w:lvl w:ilvl="5">
      <w:start w:val="1"/>
      <w:numFmt w:val="decimal"/>
      <w:lvlText w:val="%1.%2.%3.%4.%5.%6"/>
      <w:lvlJc w:val="left"/>
      <w:pPr>
        <w:ind w:left="5100" w:hanging="1800"/>
      </w:pPr>
      <w:rPr>
        <w:rFonts w:hint="default"/>
      </w:rPr>
    </w:lvl>
    <w:lvl w:ilvl="6">
      <w:start w:val="1"/>
      <w:numFmt w:val="decimal"/>
      <w:lvlText w:val="%1.%2.%3.%4.%5.%6.%7"/>
      <w:lvlJc w:val="left"/>
      <w:pPr>
        <w:ind w:left="6120" w:hanging="2160"/>
      </w:pPr>
      <w:rPr>
        <w:rFonts w:hint="default"/>
      </w:rPr>
    </w:lvl>
    <w:lvl w:ilvl="7">
      <w:start w:val="1"/>
      <w:numFmt w:val="decimal"/>
      <w:lvlText w:val="%1.%2.%3.%4.%5.%6.%7.%8"/>
      <w:lvlJc w:val="left"/>
      <w:pPr>
        <w:ind w:left="7140" w:hanging="2520"/>
      </w:pPr>
      <w:rPr>
        <w:rFonts w:hint="default"/>
      </w:rPr>
    </w:lvl>
    <w:lvl w:ilvl="8">
      <w:start w:val="1"/>
      <w:numFmt w:val="decimal"/>
      <w:lvlText w:val="%1.%2.%3.%4.%5.%6.%7.%8.%9"/>
      <w:lvlJc w:val="left"/>
      <w:pPr>
        <w:ind w:left="8160" w:hanging="2880"/>
      </w:pPr>
      <w:rPr>
        <w:rFonts w:hint="default"/>
      </w:rPr>
    </w:lvl>
  </w:abstractNum>
  <w:abstractNum w:abstractNumId="9">
    <w:nsid w:val="5CC369FC"/>
    <w:multiLevelType w:val="hybridMultilevel"/>
    <w:tmpl w:val="2BB8B3A8"/>
    <w:lvl w:ilvl="0" w:tplc="D0FE30C6">
      <w:start w:val="1"/>
      <w:numFmt w:val="lowerLetter"/>
      <w:lvlText w:val="%1)"/>
      <w:lvlJc w:val="left"/>
      <w:pPr>
        <w:tabs>
          <w:tab w:val="num" w:pos="1600"/>
        </w:tabs>
        <w:ind w:left="1600" w:hanging="960"/>
      </w:pPr>
      <w:rPr>
        <w:rFonts w:ascii="仿宋_GB2312" w:eastAsia="仿宋_GB2312" w:hAnsi="Times New Roman" w:cs="仿宋_GB2312"/>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10">
    <w:nsid w:val="5F7838E9"/>
    <w:multiLevelType w:val="hybridMultilevel"/>
    <w:tmpl w:val="3DFE8D68"/>
    <w:lvl w:ilvl="0" w:tplc="2626CF1E">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649E54ED"/>
    <w:multiLevelType w:val="multilevel"/>
    <w:tmpl w:val="1A36D4D8"/>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space"/>
      <w:lvlText w:val="2.%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6D103E34"/>
    <w:multiLevelType w:val="multilevel"/>
    <w:tmpl w:val="49860922"/>
    <w:lvl w:ilvl="0">
      <w:start w:val="5"/>
      <w:numFmt w:val="decimal"/>
      <w:lvlText w:val="%1"/>
      <w:lvlJc w:val="left"/>
      <w:pPr>
        <w:ind w:left="855" w:hanging="855"/>
      </w:pPr>
      <w:rPr>
        <w:rFonts w:hint="default"/>
      </w:rPr>
    </w:lvl>
    <w:lvl w:ilvl="1">
      <w:start w:val="5"/>
      <w:numFmt w:val="decimal"/>
      <w:lvlText w:val="%1.%2"/>
      <w:lvlJc w:val="left"/>
      <w:pPr>
        <w:ind w:left="1185" w:hanging="855"/>
      </w:pPr>
      <w:rPr>
        <w:rFonts w:hint="default"/>
      </w:rPr>
    </w:lvl>
    <w:lvl w:ilvl="2">
      <w:start w:val="3"/>
      <w:numFmt w:val="decimal"/>
      <w:lvlText w:val="%1.%2.%3"/>
      <w:lvlJc w:val="left"/>
      <w:pPr>
        <w:ind w:left="1740" w:hanging="1080"/>
      </w:pPr>
      <w:rPr>
        <w:rFonts w:hint="default"/>
      </w:rPr>
    </w:lvl>
    <w:lvl w:ilvl="3">
      <w:start w:val="1"/>
      <w:numFmt w:val="decimal"/>
      <w:lvlText w:val="%1.%2.%3.%4"/>
      <w:lvlJc w:val="left"/>
      <w:pPr>
        <w:ind w:left="2430" w:hanging="1440"/>
      </w:pPr>
      <w:rPr>
        <w:rFonts w:hint="default"/>
      </w:rPr>
    </w:lvl>
    <w:lvl w:ilvl="4">
      <w:start w:val="1"/>
      <w:numFmt w:val="decimal"/>
      <w:lvlText w:val="%1.%2.%3.%4.%5"/>
      <w:lvlJc w:val="left"/>
      <w:pPr>
        <w:ind w:left="2760" w:hanging="1440"/>
      </w:pPr>
      <w:rPr>
        <w:rFonts w:hint="default"/>
      </w:rPr>
    </w:lvl>
    <w:lvl w:ilvl="5">
      <w:start w:val="1"/>
      <w:numFmt w:val="decimal"/>
      <w:lvlText w:val="%1.%2.%3.%4.%5.%6"/>
      <w:lvlJc w:val="left"/>
      <w:pPr>
        <w:ind w:left="3450" w:hanging="1800"/>
      </w:pPr>
      <w:rPr>
        <w:rFonts w:hint="default"/>
      </w:rPr>
    </w:lvl>
    <w:lvl w:ilvl="6">
      <w:start w:val="1"/>
      <w:numFmt w:val="decimal"/>
      <w:lvlText w:val="%1.%2.%3.%4.%5.%6.%7"/>
      <w:lvlJc w:val="left"/>
      <w:pPr>
        <w:ind w:left="4140" w:hanging="2160"/>
      </w:pPr>
      <w:rPr>
        <w:rFonts w:hint="default"/>
      </w:rPr>
    </w:lvl>
    <w:lvl w:ilvl="7">
      <w:start w:val="1"/>
      <w:numFmt w:val="decimal"/>
      <w:lvlText w:val="%1.%2.%3.%4.%5.%6.%7.%8"/>
      <w:lvlJc w:val="left"/>
      <w:pPr>
        <w:ind w:left="4830" w:hanging="2520"/>
      </w:pPr>
      <w:rPr>
        <w:rFonts w:hint="default"/>
      </w:rPr>
    </w:lvl>
    <w:lvl w:ilvl="8">
      <w:start w:val="1"/>
      <w:numFmt w:val="decimal"/>
      <w:lvlText w:val="%1.%2.%3.%4.%5.%6.%7.%8.%9"/>
      <w:lvlJc w:val="left"/>
      <w:pPr>
        <w:ind w:left="5520" w:hanging="2880"/>
      </w:pPr>
      <w:rPr>
        <w:rFonts w:hint="default"/>
      </w:rPr>
    </w:lvl>
  </w:abstractNum>
  <w:abstractNum w:abstractNumId="13">
    <w:nsid w:val="71B17019"/>
    <w:multiLevelType w:val="multilevel"/>
    <w:tmpl w:val="61682E44"/>
    <w:lvl w:ilvl="0">
      <w:start w:val="1"/>
      <w:numFmt w:val="decimal"/>
      <w:lvlText w:val="%1"/>
      <w:lvlJc w:val="left"/>
      <w:pPr>
        <w:ind w:left="1260" w:hanging="420"/>
      </w:pPr>
      <w:rPr>
        <w:rFonts w:hint="eastAsia"/>
      </w:rPr>
    </w:lvl>
    <w:lvl w:ilvl="1">
      <w:start w:val="1"/>
      <w:numFmt w:val="decimal"/>
      <w:isLgl/>
      <w:suff w:val="space"/>
      <w:lvlText w:val="%1.%2"/>
      <w:lvlJc w:val="left"/>
      <w:pPr>
        <w:ind w:left="1560" w:hanging="720"/>
      </w:pPr>
      <w:rPr>
        <w:rFonts w:hAnsi="Times New Roman" w:cs="Times New Roman" w:hint="default"/>
      </w:rPr>
    </w:lvl>
    <w:lvl w:ilvl="2">
      <w:start w:val="1"/>
      <w:numFmt w:val="decimal"/>
      <w:isLgl/>
      <w:suff w:val="space"/>
      <w:lvlText w:val="%1.%2.%3"/>
      <w:lvlJc w:val="left"/>
      <w:pPr>
        <w:ind w:left="1920" w:hanging="1080"/>
      </w:pPr>
      <w:rPr>
        <w:rFonts w:hAnsi="Times New Roman" w:cs="Times New Roman" w:hint="default"/>
      </w:rPr>
    </w:lvl>
    <w:lvl w:ilvl="3">
      <w:start w:val="1"/>
      <w:numFmt w:val="decimal"/>
      <w:isLgl/>
      <w:lvlText w:val="%1.%2.%3.%4"/>
      <w:lvlJc w:val="left"/>
      <w:pPr>
        <w:ind w:left="1701" w:hanging="1134"/>
      </w:pPr>
      <w:rPr>
        <w:rFonts w:hAnsi="Times New Roman" w:cs="Times New Roman" w:hint="default"/>
      </w:rPr>
    </w:lvl>
    <w:lvl w:ilvl="4">
      <w:start w:val="1"/>
      <w:numFmt w:val="decimal"/>
      <w:isLgl/>
      <w:lvlText w:val="%1.%2.%3.%4.%5"/>
      <w:lvlJc w:val="left"/>
      <w:pPr>
        <w:ind w:left="2640" w:hanging="1800"/>
      </w:pPr>
      <w:rPr>
        <w:rFonts w:hAnsi="Times New Roman" w:cs="Times New Roman" w:hint="default"/>
      </w:rPr>
    </w:lvl>
    <w:lvl w:ilvl="5">
      <w:start w:val="1"/>
      <w:numFmt w:val="decimal"/>
      <w:isLgl/>
      <w:lvlText w:val="%1.%2.%3.%4.%5.%6"/>
      <w:lvlJc w:val="left"/>
      <w:pPr>
        <w:ind w:left="2640" w:hanging="1800"/>
      </w:pPr>
      <w:rPr>
        <w:rFonts w:hAnsi="Times New Roman" w:cs="Times New Roman" w:hint="default"/>
      </w:rPr>
    </w:lvl>
    <w:lvl w:ilvl="6">
      <w:start w:val="1"/>
      <w:numFmt w:val="decimal"/>
      <w:isLgl/>
      <w:lvlText w:val="%1.%2.%3.%4.%5.%6.%7"/>
      <w:lvlJc w:val="left"/>
      <w:pPr>
        <w:ind w:left="3000" w:hanging="2160"/>
      </w:pPr>
      <w:rPr>
        <w:rFonts w:hAnsi="Times New Roman" w:cs="Times New Roman" w:hint="default"/>
      </w:rPr>
    </w:lvl>
    <w:lvl w:ilvl="7">
      <w:start w:val="1"/>
      <w:numFmt w:val="decimal"/>
      <w:isLgl/>
      <w:lvlText w:val="%1.%2.%3.%4.%5.%6.%7.%8"/>
      <w:lvlJc w:val="left"/>
      <w:pPr>
        <w:ind w:left="3360" w:hanging="2520"/>
      </w:pPr>
      <w:rPr>
        <w:rFonts w:hAnsi="Times New Roman" w:cs="Times New Roman" w:hint="default"/>
      </w:rPr>
    </w:lvl>
    <w:lvl w:ilvl="8">
      <w:start w:val="1"/>
      <w:numFmt w:val="decimal"/>
      <w:isLgl/>
      <w:lvlText w:val="%1.%2.%3.%4.%5.%6.%7.%8.%9"/>
      <w:lvlJc w:val="left"/>
      <w:pPr>
        <w:ind w:left="3720" w:hanging="2880"/>
      </w:pPr>
      <w:rPr>
        <w:rFonts w:hAnsi="Times New Roman" w:cs="Times New Roman" w:hint="default"/>
      </w:rPr>
    </w:lvl>
  </w:abstractNum>
  <w:num w:numId="1">
    <w:abstractNumId w:val="9"/>
  </w:num>
  <w:num w:numId="2">
    <w:abstractNumId w:val="4"/>
  </w:num>
  <w:num w:numId="3">
    <w:abstractNumId w:val="11"/>
  </w:num>
  <w:num w:numId="4">
    <w:abstractNumId w:val="2"/>
  </w:num>
  <w:num w:numId="5">
    <w:abstractNumId w:val="13"/>
  </w:num>
  <w:num w:numId="6">
    <w:abstractNumId w:val="5"/>
  </w:num>
  <w:num w:numId="7">
    <w:abstractNumId w:val="10"/>
  </w:num>
  <w:num w:numId="8">
    <w:abstractNumId w:val="0"/>
  </w:num>
  <w:num w:numId="9">
    <w:abstractNumId w:val="8"/>
  </w:num>
  <w:num w:numId="10">
    <w:abstractNumId w:val="7"/>
  </w:num>
  <w:num w:numId="11">
    <w:abstractNumId w:val="7"/>
    <w:lvlOverride w:ilvl="0">
      <w:lvl w:ilvl="0">
        <w:start w:val="1"/>
        <w:numFmt w:val="decimal"/>
        <w:lvlText w:val="%1"/>
        <w:lvlJc w:val="left"/>
        <w:pPr>
          <w:ind w:left="1260" w:hanging="420"/>
        </w:pPr>
        <w:rPr>
          <w:rFonts w:hint="eastAsia"/>
        </w:rPr>
      </w:lvl>
    </w:lvlOverride>
    <w:lvlOverride w:ilvl="1">
      <w:lvl w:ilvl="1">
        <w:start w:val="1"/>
        <w:numFmt w:val="decimal"/>
        <w:isLgl/>
        <w:lvlText w:val="%1.%2"/>
        <w:lvlJc w:val="left"/>
        <w:pPr>
          <w:ind w:left="1560" w:hanging="720"/>
        </w:pPr>
        <w:rPr>
          <w:rFonts w:hAnsi="Times New Roman" w:cs="Times New Roman" w:hint="default"/>
        </w:rPr>
      </w:lvl>
    </w:lvlOverride>
    <w:lvlOverride w:ilvl="2">
      <w:lvl w:ilvl="2">
        <w:start w:val="1"/>
        <w:numFmt w:val="decimal"/>
        <w:isLgl/>
        <w:lvlText w:val="%1.%2.%3"/>
        <w:lvlJc w:val="left"/>
        <w:pPr>
          <w:ind w:left="1920" w:hanging="1080"/>
        </w:pPr>
        <w:rPr>
          <w:rFonts w:hAnsi="Times New Roman" w:cs="Times New Roman" w:hint="default"/>
        </w:rPr>
      </w:lvl>
    </w:lvlOverride>
    <w:lvlOverride w:ilvl="3">
      <w:lvl w:ilvl="3">
        <w:start w:val="1"/>
        <w:numFmt w:val="decimal"/>
        <w:isLgl/>
        <w:suff w:val="space"/>
        <w:lvlText w:val="%1.%2.%3.%4"/>
        <w:lvlJc w:val="left"/>
        <w:pPr>
          <w:ind w:left="0" w:firstLine="0"/>
        </w:pPr>
        <w:rPr>
          <w:rFonts w:hAnsi="Times New Roman" w:cs="Times New Roman" w:hint="default"/>
        </w:rPr>
      </w:lvl>
    </w:lvlOverride>
    <w:lvlOverride w:ilvl="4">
      <w:lvl w:ilvl="4">
        <w:start w:val="1"/>
        <w:numFmt w:val="decimal"/>
        <w:isLgl/>
        <w:lvlText w:val="%1.%2.%3.%4.%5"/>
        <w:lvlJc w:val="left"/>
        <w:pPr>
          <w:ind w:left="2640" w:hanging="1800"/>
        </w:pPr>
        <w:rPr>
          <w:rFonts w:hAnsi="Times New Roman" w:cs="Times New Roman" w:hint="default"/>
        </w:rPr>
      </w:lvl>
    </w:lvlOverride>
    <w:lvlOverride w:ilvl="5">
      <w:lvl w:ilvl="5">
        <w:start w:val="1"/>
        <w:numFmt w:val="decimal"/>
        <w:isLgl/>
        <w:lvlText w:val="%1.%2.%3.%4.%5.%6"/>
        <w:lvlJc w:val="left"/>
        <w:pPr>
          <w:ind w:left="2640" w:hanging="1800"/>
        </w:pPr>
        <w:rPr>
          <w:rFonts w:hAnsi="Times New Roman" w:cs="Times New Roman" w:hint="default"/>
        </w:rPr>
      </w:lvl>
    </w:lvlOverride>
    <w:lvlOverride w:ilvl="6">
      <w:lvl w:ilvl="6">
        <w:start w:val="1"/>
        <w:numFmt w:val="decimal"/>
        <w:isLgl/>
        <w:lvlText w:val="%1.%2.%3.%4.%5.%6.%7"/>
        <w:lvlJc w:val="left"/>
        <w:pPr>
          <w:ind w:left="3000" w:hanging="2160"/>
        </w:pPr>
        <w:rPr>
          <w:rFonts w:hAnsi="Times New Roman" w:cs="Times New Roman" w:hint="default"/>
        </w:rPr>
      </w:lvl>
    </w:lvlOverride>
    <w:lvlOverride w:ilvl="7">
      <w:lvl w:ilvl="7">
        <w:start w:val="1"/>
        <w:numFmt w:val="decimal"/>
        <w:isLgl/>
        <w:lvlText w:val="%1.%2.%3.%4.%5.%6.%7.%8"/>
        <w:lvlJc w:val="left"/>
        <w:pPr>
          <w:ind w:left="3360" w:hanging="2520"/>
        </w:pPr>
        <w:rPr>
          <w:rFonts w:hAnsi="Times New Roman" w:cs="Times New Roman" w:hint="default"/>
        </w:rPr>
      </w:lvl>
    </w:lvlOverride>
    <w:lvlOverride w:ilvl="8">
      <w:lvl w:ilvl="8">
        <w:start w:val="1"/>
        <w:numFmt w:val="decimal"/>
        <w:isLgl/>
        <w:lvlText w:val="%1.%2.%3.%4.%5.%6.%7.%8.%9"/>
        <w:lvlJc w:val="left"/>
        <w:pPr>
          <w:ind w:left="3720" w:hanging="2880"/>
        </w:pPr>
        <w:rPr>
          <w:rFonts w:hAnsi="Times New Roman" w:cs="Times New Roman" w:hint="default"/>
        </w:rPr>
      </w:lvl>
    </w:lvlOverride>
  </w:num>
  <w:num w:numId="12">
    <w:abstractNumId w:val="3"/>
  </w:num>
  <w:num w:numId="13">
    <w:abstractNumId w:val="12"/>
  </w:num>
  <w:num w:numId="14">
    <w:abstractNumId w:val="6"/>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ocumentProtection w:edit="trackedChanges" w:enforcement="1" w:cryptProviderType="rsaFull" w:cryptAlgorithmClass="hash" w:cryptAlgorithmType="typeAny" w:cryptAlgorithmSid="4" w:cryptSpinCount="50000" w:hash="Ulw8Kkz4lo13PQyx+56K+UJzTSQ=" w:salt="5mDO9+Bkf1RvxmLrzrH3fg=="/>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2F5B"/>
    <w:rsid w:val="00000AD1"/>
    <w:rsid w:val="0000184A"/>
    <w:rsid w:val="00002710"/>
    <w:rsid w:val="00002FA8"/>
    <w:rsid w:val="0000465F"/>
    <w:rsid w:val="00005673"/>
    <w:rsid w:val="000056ED"/>
    <w:rsid w:val="000071E3"/>
    <w:rsid w:val="00011365"/>
    <w:rsid w:val="00011AEF"/>
    <w:rsid w:val="000159D9"/>
    <w:rsid w:val="000171E2"/>
    <w:rsid w:val="00022F11"/>
    <w:rsid w:val="000269D3"/>
    <w:rsid w:val="00031B73"/>
    <w:rsid w:val="00031F1D"/>
    <w:rsid w:val="000337A2"/>
    <w:rsid w:val="0003566C"/>
    <w:rsid w:val="00036168"/>
    <w:rsid w:val="00042C03"/>
    <w:rsid w:val="00046B84"/>
    <w:rsid w:val="00047993"/>
    <w:rsid w:val="000521F3"/>
    <w:rsid w:val="00052925"/>
    <w:rsid w:val="00060B5B"/>
    <w:rsid w:val="0006134B"/>
    <w:rsid w:val="00067BFA"/>
    <w:rsid w:val="00072C4D"/>
    <w:rsid w:val="00075474"/>
    <w:rsid w:val="00082F6C"/>
    <w:rsid w:val="00084A3A"/>
    <w:rsid w:val="00085FED"/>
    <w:rsid w:val="0009566D"/>
    <w:rsid w:val="000A021B"/>
    <w:rsid w:val="000A030B"/>
    <w:rsid w:val="000A1FD0"/>
    <w:rsid w:val="000A28EB"/>
    <w:rsid w:val="000A68E5"/>
    <w:rsid w:val="000B01ED"/>
    <w:rsid w:val="000B10A3"/>
    <w:rsid w:val="000B460A"/>
    <w:rsid w:val="000B63B3"/>
    <w:rsid w:val="000C04F2"/>
    <w:rsid w:val="000C0984"/>
    <w:rsid w:val="000C2FE3"/>
    <w:rsid w:val="000C47DA"/>
    <w:rsid w:val="000C545C"/>
    <w:rsid w:val="000C7051"/>
    <w:rsid w:val="000D3C90"/>
    <w:rsid w:val="000D71A0"/>
    <w:rsid w:val="000E1842"/>
    <w:rsid w:val="000E4E3D"/>
    <w:rsid w:val="00100540"/>
    <w:rsid w:val="0010430B"/>
    <w:rsid w:val="00106A34"/>
    <w:rsid w:val="00106A43"/>
    <w:rsid w:val="00114310"/>
    <w:rsid w:val="00116596"/>
    <w:rsid w:val="00117EB7"/>
    <w:rsid w:val="00123EB0"/>
    <w:rsid w:val="0012498E"/>
    <w:rsid w:val="00125022"/>
    <w:rsid w:val="00126DE6"/>
    <w:rsid w:val="00130074"/>
    <w:rsid w:val="001318F9"/>
    <w:rsid w:val="00133DB0"/>
    <w:rsid w:val="00140189"/>
    <w:rsid w:val="0014173B"/>
    <w:rsid w:val="00161F5F"/>
    <w:rsid w:val="00164BA2"/>
    <w:rsid w:val="00165043"/>
    <w:rsid w:val="00166BBB"/>
    <w:rsid w:val="00173ABB"/>
    <w:rsid w:val="0017478F"/>
    <w:rsid w:val="00175D29"/>
    <w:rsid w:val="00180CA2"/>
    <w:rsid w:val="00184CAA"/>
    <w:rsid w:val="0019110D"/>
    <w:rsid w:val="0019116D"/>
    <w:rsid w:val="00191674"/>
    <w:rsid w:val="001923DA"/>
    <w:rsid w:val="00194569"/>
    <w:rsid w:val="001974C4"/>
    <w:rsid w:val="001A1AD2"/>
    <w:rsid w:val="001A4F8B"/>
    <w:rsid w:val="001A62DE"/>
    <w:rsid w:val="001A7C6F"/>
    <w:rsid w:val="001B2F48"/>
    <w:rsid w:val="001B47F3"/>
    <w:rsid w:val="001C12A4"/>
    <w:rsid w:val="001C461F"/>
    <w:rsid w:val="001C4B8F"/>
    <w:rsid w:val="001C657A"/>
    <w:rsid w:val="001C7E73"/>
    <w:rsid w:val="001D0B74"/>
    <w:rsid w:val="001D4C3F"/>
    <w:rsid w:val="001D5925"/>
    <w:rsid w:val="001D6D45"/>
    <w:rsid w:val="001E4885"/>
    <w:rsid w:val="001E6BED"/>
    <w:rsid w:val="001F30A7"/>
    <w:rsid w:val="001F30CA"/>
    <w:rsid w:val="001F426E"/>
    <w:rsid w:val="001F5E4F"/>
    <w:rsid w:val="0020014E"/>
    <w:rsid w:val="002004F4"/>
    <w:rsid w:val="00200F2A"/>
    <w:rsid w:val="002019B0"/>
    <w:rsid w:val="00201BF7"/>
    <w:rsid w:val="00206038"/>
    <w:rsid w:val="00206DFA"/>
    <w:rsid w:val="00207DF8"/>
    <w:rsid w:val="0021036C"/>
    <w:rsid w:val="00212809"/>
    <w:rsid w:val="00214A6E"/>
    <w:rsid w:val="00215266"/>
    <w:rsid w:val="0022378E"/>
    <w:rsid w:val="00224314"/>
    <w:rsid w:val="0023163F"/>
    <w:rsid w:val="00234C19"/>
    <w:rsid w:val="00240977"/>
    <w:rsid w:val="00244426"/>
    <w:rsid w:val="002471A6"/>
    <w:rsid w:val="002515AD"/>
    <w:rsid w:val="002624C5"/>
    <w:rsid w:val="00264B1A"/>
    <w:rsid w:val="0026657E"/>
    <w:rsid w:val="002704A7"/>
    <w:rsid w:val="0027237B"/>
    <w:rsid w:val="00276BBD"/>
    <w:rsid w:val="00277364"/>
    <w:rsid w:val="00277445"/>
    <w:rsid w:val="00283827"/>
    <w:rsid w:val="002865C5"/>
    <w:rsid w:val="00293882"/>
    <w:rsid w:val="00293CC1"/>
    <w:rsid w:val="002A0898"/>
    <w:rsid w:val="002A43D9"/>
    <w:rsid w:val="002A5276"/>
    <w:rsid w:val="002A5414"/>
    <w:rsid w:val="002B00AD"/>
    <w:rsid w:val="002B03D1"/>
    <w:rsid w:val="002B2B99"/>
    <w:rsid w:val="002B5892"/>
    <w:rsid w:val="002B7E10"/>
    <w:rsid w:val="002C3CC0"/>
    <w:rsid w:val="002C49EA"/>
    <w:rsid w:val="002C5920"/>
    <w:rsid w:val="002D68B1"/>
    <w:rsid w:val="002E2DE7"/>
    <w:rsid w:val="002F05FB"/>
    <w:rsid w:val="002F2073"/>
    <w:rsid w:val="002F242B"/>
    <w:rsid w:val="002F54B7"/>
    <w:rsid w:val="002F5C45"/>
    <w:rsid w:val="0030045B"/>
    <w:rsid w:val="00300521"/>
    <w:rsid w:val="00301BD9"/>
    <w:rsid w:val="00305EC8"/>
    <w:rsid w:val="003104B5"/>
    <w:rsid w:val="00310714"/>
    <w:rsid w:val="00310DB1"/>
    <w:rsid w:val="003113E6"/>
    <w:rsid w:val="003121D8"/>
    <w:rsid w:val="00312F13"/>
    <w:rsid w:val="00313D86"/>
    <w:rsid w:val="0031481A"/>
    <w:rsid w:val="003157D7"/>
    <w:rsid w:val="00320EFE"/>
    <w:rsid w:val="00321043"/>
    <w:rsid w:val="00324377"/>
    <w:rsid w:val="00331AA6"/>
    <w:rsid w:val="00331DE5"/>
    <w:rsid w:val="0033426F"/>
    <w:rsid w:val="0033530B"/>
    <w:rsid w:val="00335853"/>
    <w:rsid w:val="00337FB2"/>
    <w:rsid w:val="003402BE"/>
    <w:rsid w:val="00344EB3"/>
    <w:rsid w:val="00352677"/>
    <w:rsid w:val="00357B1A"/>
    <w:rsid w:val="00362E1A"/>
    <w:rsid w:val="00364141"/>
    <w:rsid w:val="00366442"/>
    <w:rsid w:val="00373510"/>
    <w:rsid w:val="00373A30"/>
    <w:rsid w:val="0037539F"/>
    <w:rsid w:val="0037577A"/>
    <w:rsid w:val="003763B5"/>
    <w:rsid w:val="00380D69"/>
    <w:rsid w:val="00386B25"/>
    <w:rsid w:val="00390052"/>
    <w:rsid w:val="00390834"/>
    <w:rsid w:val="00391A69"/>
    <w:rsid w:val="003930A4"/>
    <w:rsid w:val="003A12EA"/>
    <w:rsid w:val="003A5CD3"/>
    <w:rsid w:val="003A6316"/>
    <w:rsid w:val="003A74A5"/>
    <w:rsid w:val="003B402E"/>
    <w:rsid w:val="003C2EE0"/>
    <w:rsid w:val="003C5638"/>
    <w:rsid w:val="003D08E8"/>
    <w:rsid w:val="003D2FBD"/>
    <w:rsid w:val="003E21D2"/>
    <w:rsid w:val="003E563A"/>
    <w:rsid w:val="003E5849"/>
    <w:rsid w:val="003E5C7D"/>
    <w:rsid w:val="003E6C25"/>
    <w:rsid w:val="003F0B24"/>
    <w:rsid w:val="003F2760"/>
    <w:rsid w:val="003F6522"/>
    <w:rsid w:val="004074B4"/>
    <w:rsid w:val="00413321"/>
    <w:rsid w:val="00416038"/>
    <w:rsid w:val="00416A40"/>
    <w:rsid w:val="00423356"/>
    <w:rsid w:val="00425419"/>
    <w:rsid w:val="00433CEC"/>
    <w:rsid w:val="0043746D"/>
    <w:rsid w:val="0044013D"/>
    <w:rsid w:val="00442F5B"/>
    <w:rsid w:val="0045098A"/>
    <w:rsid w:val="004566C8"/>
    <w:rsid w:val="00456FD4"/>
    <w:rsid w:val="004618AE"/>
    <w:rsid w:val="00470607"/>
    <w:rsid w:val="00470B18"/>
    <w:rsid w:val="00471376"/>
    <w:rsid w:val="00471C28"/>
    <w:rsid w:val="0048052B"/>
    <w:rsid w:val="004824AF"/>
    <w:rsid w:val="004825F3"/>
    <w:rsid w:val="00487AF5"/>
    <w:rsid w:val="00487CC5"/>
    <w:rsid w:val="00493FD3"/>
    <w:rsid w:val="00496BD3"/>
    <w:rsid w:val="004977A4"/>
    <w:rsid w:val="004B42B9"/>
    <w:rsid w:val="004C1112"/>
    <w:rsid w:val="004D4741"/>
    <w:rsid w:val="004D4A73"/>
    <w:rsid w:val="004D6DF5"/>
    <w:rsid w:val="004D71C1"/>
    <w:rsid w:val="004F41AB"/>
    <w:rsid w:val="004F71FF"/>
    <w:rsid w:val="00501AB4"/>
    <w:rsid w:val="005024BB"/>
    <w:rsid w:val="0050331E"/>
    <w:rsid w:val="00507AF4"/>
    <w:rsid w:val="00511214"/>
    <w:rsid w:val="00514093"/>
    <w:rsid w:val="00514C8C"/>
    <w:rsid w:val="00516324"/>
    <w:rsid w:val="005218FC"/>
    <w:rsid w:val="00523FFD"/>
    <w:rsid w:val="005243FD"/>
    <w:rsid w:val="00527F5B"/>
    <w:rsid w:val="00533F2D"/>
    <w:rsid w:val="00535740"/>
    <w:rsid w:val="00536340"/>
    <w:rsid w:val="00537255"/>
    <w:rsid w:val="005373FC"/>
    <w:rsid w:val="00537B78"/>
    <w:rsid w:val="0054228B"/>
    <w:rsid w:val="005440AD"/>
    <w:rsid w:val="005446B7"/>
    <w:rsid w:val="005448CF"/>
    <w:rsid w:val="00546207"/>
    <w:rsid w:val="00546E06"/>
    <w:rsid w:val="00546EA6"/>
    <w:rsid w:val="00553C41"/>
    <w:rsid w:val="005540C3"/>
    <w:rsid w:val="00554D30"/>
    <w:rsid w:val="005566D3"/>
    <w:rsid w:val="00556E8D"/>
    <w:rsid w:val="00560C4F"/>
    <w:rsid w:val="00562690"/>
    <w:rsid w:val="00562FC5"/>
    <w:rsid w:val="0056555A"/>
    <w:rsid w:val="00570F04"/>
    <w:rsid w:val="0057105B"/>
    <w:rsid w:val="00571CA9"/>
    <w:rsid w:val="005729A9"/>
    <w:rsid w:val="00574FAE"/>
    <w:rsid w:val="00592A82"/>
    <w:rsid w:val="00594A81"/>
    <w:rsid w:val="005A000F"/>
    <w:rsid w:val="005A04B4"/>
    <w:rsid w:val="005B00AD"/>
    <w:rsid w:val="005B11DA"/>
    <w:rsid w:val="005B1BA3"/>
    <w:rsid w:val="005B25AB"/>
    <w:rsid w:val="005B38DA"/>
    <w:rsid w:val="005C383C"/>
    <w:rsid w:val="005C3E9F"/>
    <w:rsid w:val="005C559F"/>
    <w:rsid w:val="005D4B39"/>
    <w:rsid w:val="005E24CD"/>
    <w:rsid w:val="005E4884"/>
    <w:rsid w:val="005F13CB"/>
    <w:rsid w:val="005F786F"/>
    <w:rsid w:val="006126A8"/>
    <w:rsid w:val="006135C1"/>
    <w:rsid w:val="00622336"/>
    <w:rsid w:val="00622DCA"/>
    <w:rsid w:val="00636E3F"/>
    <w:rsid w:val="0064104E"/>
    <w:rsid w:val="0064255A"/>
    <w:rsid w:val="00645527"/>
    <w:rsid w:val="00653026"/>
    <w:rsid w:val="006705C6"/>
    <w:rsid w:val="00673A6B"/>
    <w:rsid w:val="00680C38"/>
    <w:rsid w:val="00682A88"/>
    <w:rsid w:val="00685EEE"/>
    <w:rsid w:val="0068715D"/>
    <w:rsid w:val="006901FE"/>
    <w:rsid w:val="00697BFB"/>
    <w:rsid w:val="00697C4F"/>
    <w:rsid w:val="006A21FC"/>
    <w:rsid w:val="006A2A3E"/>
    <w:rsid w:val="006A4616"/>
    <w:rsid w:val="006A51CB"/>
    <w:rsid w:val="006B21F4"/>
    <w:rsid w:val="006B2E8F"/>
    <w:rsid w:val="006C1BB5"/>
    <w:rsid w:val="006C2FB1"/>
    <w:rsid w:val="006C53CC"/>
    <w:rsid w:val="006C6F53"/>
    <w:rsid w:val="006C70BA"/>
    <w:rsid w:val="006C79B5"/>
    <w:rsid w:val="006D2379"/>
    <w:rsid w:val="006D343E"/>
    <w:rsid w:val="006D4F46"/>
    <w:rsid w:val="006D679B"/>
    <w:rsid w:val="006D78E5"/>
    <w:rsid w:val="006E0318"/>
    <w:rsid w:val="006E041A"/>
    <w:rsid w:val="006E1F92"/>
    <w:rsid w:val="006E2C83"/>
    <w:rsid w:val="006E47A6"/>
    <w:rsid w:val="006E649B"/>
    <w:rsid w:val="006E6CB6"/>
    <w:rsid w:val="006E6DF1"/>
    <w:rsid w:val="006F02C3"/>
    <w:rsid w:val="006F4381"/>
    <w:rsid w:val="006F67C0"/>
    <w:rsid w:val="00700160"/>
    <w:rsid w:val="00701145"/>
    <w:rsid w:val="00701A1D"/>
    <w:rsid w:val="007021C9"/>
    <w:rsid w:val="0070324D"/>
    <w:rsid w:val="00703368"/>
    <w:rsid w:val="0070443E"/>
    <w:rsid w:val="007047D6"/>
    <w:rsid w:val="007101A6"/>
    <w:rsid w:val="00710E12"/>
    <w:rsid w:val="0071779F"/>
    <w:rsid w:val="007261A5"/>
    <w:rsid w:val="00726B1F"/>
    <w:rsid w:val="00732D8E"/>
    <w:rsid w:val="00733218"/>
    <w:rsid w:val="00736385"/>
    <w:rsid w:val="00740475"/>
    <w:rsid w:val="0074063F"/>
    <w:rsid w:val="00740D3E"/>
    <w:rsid w:val="0074205F"/>
    <w:rsid w:val="007433DA"/>
    <w:rsid w:val="007528FF"/>
    <w:rsid w:val="00753C56"/>
    <w:rsid w:val="007559AF"/>
    <w:rsid w:val="00755C1A"/>
    <w:rsid w:val="00760FE6"/>
    <w:rsid w:val="0076381E"/>
    <w:rsid w:val="00765001"/>
    <w:rsid w:val="00770A1E"/>
    <w:rsid w:val="0078129F"/>
    <w:rsid w:val="00782575"/>
    <w:rsid w:val="00785C38"/>
    <w:rsid w:val="00786302"/>
    <w:rsid w:val="007912C1"/>
    <w:rsid w:val="00791CD0"/>
    <w:rsid w:val="00793ACE"/>
    <w:rsid w:val="00795623"/>
    <w:rsid w:val="007A0E73"/>
    <w:rsid w:val="007A34BD"/>
    <w:rsid w:val="007A4CE8"/>
    <w:rsid w:val="007A5FD5"/>
    <w:rsid w:val="007B1577"/>
    <w:rsid w:val="007B4451"/>
    <w:rsid w:val="007B5B58"/>
    <w:rsid w:val="007B7591"/>
    <w:rsid w:val="007C13F0"/>
    <w:rsid w:val="007C322F"/>
    <w:rsid w:val="007C4A78"/>
    <w:rsid w:val="007C4C55"/>
    <w:rsid w:val="007D0C56"/>
    <w:rsid w:val="007D23C3"/>
    <w:rsid w:val="007D3345"/>
    <w:rsid w:val="007E399B"/>
    <w:rsid w:val="007E5012"/>
    <w:rsid w:val="007F094C"/>
    <w:rsid w:val="007F3FB5"/>
    <w:rsid w:val="007F6B04"/>
    <w:rsid w:val="007F6E4D"/>
    <w:rsid w:val="007F7F1E"/>
    <w:rsid w:val="008037C8"/>
    <w:rsid w:val="00803F4F"/>
    <w:rsid w:val="0080506F"/>
    <w:rsid w:val="0081523B"/>
    <w:rsid w:val="00816521"/>
    <w:rsid w:val="008171CA"/>
    <w:rsid w:val="00820989"/>
    <w:rsid w:val="00822A63"/>
    <w:rsid w:val="00823405"/>
    <w:rsid w:val="0082534B"/>
    <w:rsid w:val="0082790C"/>
    <w:rsid w:val="00831663"/>
    <w:rsid w:val="00831FD3"/>
    <w:rsid w:val="00832783"/>
    <w:rsid w:val="00832F34"/>
    <w:rsid w:val="00836C82"/>
    <w:rsid w:val="00837421"/>
    <w:rsid w:val="00844BBB"/>
    <w:rsid w:val="00845FD7"/>
    <w:rsid w:val="00852B7F"/>
    <w:rsid w:val="0085344A"/>
    <w:rsid w:val="00854DCE"/>
    <w:rsid w:val="008551F1"/>
    <w:rsid w:val="00855CCF"/>
    <w:rsid w:val="00855D3C"/>
    <w:rsid w:val="0085713A"/>
    <w:rsid w:val="00860EA7"/>
    <w:rsid w:val="0086121B"/>
    <w:rsid w:val="008616D0"/>
    <w:rsid w:val="00863797"/>
    <w:rsid w:val="0086420A"/>
    <w:rsid w:val="008649CC"/>
    <w:rsid w:val="008650A9"/>
    <w:rsid w:val="00867799"/>
    <w:rsid w:val="008678A6"/>
    <w:rsid w:val="008713B4"/>
    <w:rsid w:val="00872072"/>
    <w:rsid w:val="0087529F"/>
    <w:rsid w:val="00875FBB"/>
    <w:rsid w:val="00876A81"/>
    <w:rsid w:val="008825F5"/>
    <w:rsid w:val="00884B24"/>
    <w:rsid w:val="008853FD"/>
    <w:rsid w:val="00886670"/>
    <w:rsid w:val="0088685E"/>
    <w:rsid w:val="008875F4"/>
    <w:rsid w:val="00887C41"/>
    <w:rsid w:val="00893827"/>
    <w:rsid w:val="00896C98"/>
    <w:rsid w:val="008972A3"/>
    <w:rsid w:val="008A00C7"/>
    <w:rsid w:val="008A2E28"/>
    <w:rsid w:val="008A5ABE"/>
    <w:rsid w:val="008A6F43"/>
    <w:rsid w:val="008A7003"/>
    <w:rsid w:val="008B13DE"/>
    <w:rsid w:val="008B20E0"/>
    <w:rsid w:val="008B3135"/>
    <w:rsid w:val="008B3F76"/>
    <w:rsid w:val="008C3406"/>
    <w:rsid w:val="008C6BF4"/>
    <w:rsid w:val="008D0F9E"/>
    <w:rsid w:val="008D1E69"/>
    <w:rsid w:val="008E2DE7"/>
    <w:rsid w:val="008F0C6D"/>
    <w:rsid w:val="008F1666"/>
    <w:rsid w:val="008F55F6"/>
    <w:rsid w:val="008F5EEF"/>
    <w:rsid w:val="009013EF"/>
    <w:rsid w:val="00904CC3"/>
    <w:rsid w:val="00905633"/>
    <w:rsid w:val="00905D6C"/>
    <w:rsid w:val="00907501"/>
    <w:rsid w:val="009104DB"/>
    <w:rsid w:val="00911EA7"/>
    <w:rsid w:val="00916CD9"/>
    <w:rsid w:val="00920134"/>
    <w:rsid w:val="00935847"/>
    <w:rsid w:val="00936ABA"/>
    <w:rsid w:val="00940C1D"/>
    <w:rsid w:val="00942818"/>
    <w:rsid w:val="009437A8"/>
    <w:rsid w:val="00946D6E"/>
    <w:rsid w:val="0095023B"/>
    <w:rsid w:val="009541BC"/>
    <w:rsid w:val="009547CA"/>
    <w:rsid w:val="009561A2"/>
    <w:rsid w:val="009565A6"/>
    <w:rsid w:val="00956B46"/>
    <w:rsid w:val="00962E35"/>
    <w:rsid w:val="0096585B"/>
    <w:rsid w:val="009661FD"/>
    <w:rsid w:val="00971724"/>
    <w:rsid w:val="009815BC"/>
    <w:rsid w:val="009849D1"/>
    <w:rsid w:val="00987B4C"/>
    <w:rsid w:val="00992943"/>
    <w:rsid w:val="009938B1"/>
    <w:rsid w:val="009A0864"/>
    <w:rsid w:val="009A2FBD"/>
    <w:rsid w:val="009B008F"/>
    <w:rsid w:val="009B4E33"/>
    <w:rsid w:val="009B6793"/>
    <w:rsid w:val="009C1889"/>
    <w:rsid w:val="009C1DE7"/>
    <w:rsid w:val="009C23F2"/>
    <w:rsid w:val="009C2A90"/>
    <w:rsid w:val="009D07FE"/>
    <w:rsid w:val="009D6D34"/>
    <w:rsid w:val="009E2DA7"/>
    <w:rsid w:val="009E521D"/>
    <w:rsid w:val="009F443A"/>
    <w:rsid w:val="009F5449"/>
    <w:rsid w:val="00A011ED"/>
    <w:rsid w:val="00A0365D"/>
    <w:rsid w:val="00A03A50"/>
    <w:rsid w:val="00A03EBE"/>
    <w:rsid w:val="00A04CC1"/>
    <w:rsid w:val="00A062FB"/>
    <w:rsid w:val="00A13AB5"/>
    <w:rsid w:val="00A23F77"/>
    <w:rsid w:val="00A27D04"/>
    <w:rsid w:val="00A32325"/>
    <w:rsid w:val="00A336F5"/>
    <w:rsid w:val="00A35B69"/>
    <w:rsid w:val="00A4235A"/>
    <w:rsid w:val="00A4523C"/>
    <w:rsid w:val="00A50AA2"/>
    <w:rsid w:val="00A53BF4"/>
    <w:rsid w:val="00A6004D"/>
    <w:rsid w:val="00A60E8A"/>
    <w:rsid w:val="00A6277E"/>
    <w:rsid w:val="00A630A9"/>
    <w:rsid w:val="00A63BE9"/>
    <w:rsid w:val="00A65B3A"/>
    <w:rsid w:val="00A71B15"/>
    <w:rsid w:val="00A72C66"/>
    <w:rsid w:val="00A73580"/>
    <w:rsid w:val="00A739DF"/>
    <w:rsid w:val="00A74D7F"/>
    <w:rsid w:val="00A772C9"/>
    <w:rsid w:val="00A81264"/>
    <w:rsid w:val="00A82F56"/>
    <w:rsid w:val="00A862A5"/>
    <w:rsid w:val="00A91F21"/>
    <w:rsid w:val="00A928F5"/>
    <w:rsid w:val="00A96361"/>
    <w:rsid w:val="00A966A0"/>
    <w:rsid w:val="00A96E00"/>
    <w:rsid w:val="00A97F13"/>
    <w:rsid w:val="00AA008A"/>
    <w:rsid w:val="00AA306E"/>
    <w:rsid w:val="00AA42EA"/>
    <w:rsid w:val="00AA4FFC"/>
    <w:rsid w:val="00AA5C2A"/>
    <w:rsid w:val="00AB1A0D"/>
    <w:rsid w:val="00AB2E17"/>
    <w:rsid w:val="00AB3D65"/>
    <w:rsid w:val="00AB474F"/>
    <w:rsid w:val="00AB4B2B"/>
    <w:rsid w:val="00AC393D"/>
    <w:rsid w:val="00AC3A36"/>
    <w:rsid w:val="00AC54DB"/>
    <w:rsid w:val="00AC5DAB"/>
    <w:rsid w:val="00AD08F3"/>
    <w:rsid w:val="00AE4452"/>
    <w:rsid w:val="00AE72CC"/>
    <w:rsid w:val="00AE7A2E"/>
    <w:rsid w:val="00AF0DCD"/>
    <w:rsid w:val="00AF0E25"/>
    <w:rsid w:val="00AF247E"/>
    <w:rsid w:val="00AF5DC3"/>
    <w:rsid w:val="00B01616"/>
    <w:rsid w:val="00B06CF3"/>
    <w:rsid w:val="00B13038"/>
    <w:rsid w:val="00B13CC4"/>
    <w:rsid w:val="00B172C8"/>
    <w:rsid w:val="00B175AB"/>
    <w:rsid w:val="00B2716A"/>
    <w:rsid w:val="00B32F71"/>
    <w:rsid w:val="00B37FF3"/>
    <w:rsid w:val="00B40F0E"/>
    <w:rsid w:val="00B41CBA"/>
    <w:rsid w:val="00B50CD6"/>
    <w:rsid w:val="00B54E21"/>
    <w:rsid w:val="00B572E2"/>
    <w:rsid w:val="00B5731C"/>
    <w:rsid w:val="00B66B57"/>
    <w:rsid w:val="00B73537"/>
    <w:rsid w:val="00B74255"/>
    <w:rsid w:val="00B74BF4"/>
    <w:rsid w:val="00B773D4"/>
    <w:rsid w:val="00B81413"/>
    <w:rsid w:val="00B87B70"/>
    <w:rsid w:val="00B90F28"/>
    <w:rsid w:val="00B912F0"/>
    <w:rsid w:val="00B91ABF"/>
    <w:rsid w:val="00B93765"/>
    <w:rsid w:val="00B93DB1"/>
    <w:rsid w:val="00B96E52"/>
    <w:rsid w:val="00B97E52"/>
    <w:rsid w:val="00BA1BDC"/>
    <w:rsid w:val="00BA244D"/>
    <w:rsid w:val="00BA3363"/>
    <w:rsid w:val="00BA5485"/>
    <w:rsid w:val="00BB1D60"/>
    <w:rsid w:val="00BB5609"/>
    <w:rsid w:val="00BB7603"/>
    <w:rsid w:val="00BC04F2"/>
    <w:rsid w:val="00BC1D68"/>
    <w:rsid w:val="00BC3602"/>
    <w:rsid w:val="00BC4D2F"/>
    <w:rsid w:val="00BC5CF1"/>
    <w:rsid w:val="00BC711A"/>
    <w:rsid w:val="00BD0610"/>
    <w:rsid w:val="00BD1F54"/>
    <w:rsid w:val="00BD3E3A"/>
    <w:rsid w:val="00BD537E"/>
    <w:rsid w:val="00BE4024"/>
    <w:rsid w:val="00BF1503"/>
    <w:rsid w:val="00BF21F2"/>
    <w:rsid w:val="00C01861"/>
    <w:rsid w:val="00C01B3B"/>
    <w:rsid w:val="00C05283"/>
    <w:rsid w:val="00C2036C"/>
    <w:rsid w:val="00C27F05"/>
    <w:rsid w:val="00C30F40"/>
    <w:rsid w:val="00C327D7"/>
    <w:rsid w:val="00C34DC6"/>
    <w:rsid w:val="00C44712"/>
    <w:rsid w:val="00C479FC"/>
    <w:rsid w:val="00C602AB"/>
    <w:rsid w:val="00C60547"/>
    <w:rsid w:val="00C70C9B"/>
    <w:rsid w:val="00C72C3B"/>
    <w:rsid w:val="00C80027"/>
    <w:rsid w:val="00C81930"/>
    <w:rsid w:val="00C85B04"/>
    <w:rsid w:val="00C91D87"/>
    <w:rsid w:val="00C931DD"/>
    <w:rsid w:val="00CA1D74"/>
    <w:rsid w:val="00CA2E79"/>
    <w:rsid w:val="00CA3315"/>
    <w:rsid w:val="00CA3FED"/>
    <w:rsid w:val="00CB0746"/>
    <w:rsid w:val="00CB59F7"/>
    <w:rsid w:val="00CC024A"/>
    <w:rsid w:val="00CC02F5"/>
    <w:rsid w:val="00CC1461"/>
    <w:rsid w:val="00CC14EC"/>
    <w:rsid w:val="00CC2E15"/>
    <w:rsid w:val="00CC4FF8"/>
    <w:rsid w:val="00CC6446"/>
    <w:rsid w:val="00CC6493"/>
    <w:rsid w:val="00CC654F"/>
    <w:rsid w:val="00CD0A95"/>
    <w:rsid w:val="00CD1AA2"/>
    <w:rsid w:val="00CD3A26"/>
    <w:rsid w:val="00CE06C2"/>
    <w:rsid w:val="00CE1A3F"/>
    <w:rsid w:val="00CE20A1"/>
    <w:rsid w:val="00CF3835"/>
    <w:rsid w:val="00CF47E9"/>
    <w:rsid w:val="00CF4BEE"/>
    <w:rsid w:val="00CF53D6"/>
    <w:rsid w:val="00CF6968"/>
    <w:rsid w:val="00CF7AB0"/>
    <w:rsid w:val="00D0037A"/>
    <w:rsid w:val="00D0552B"/>
    <w:rsid w:val="00D078D9"/>
    <w:rsid w:val="00D10331"/>
    <w:rsid w:val="00D1052C"/>
    <w:rsid w:val="00D10B73"/>
    <w:rsid w:val="00D10CBC"/>
    <w:rsid w:val="00D117A3"/>
    <w:rsid w:val="00D122EF"/>
    <w:rsid w:val="00D153F8"/>
    <w:rsid w:val="00D30316"/>
    <w:rsid w:val="00D312F3"/>
    <w:rsid w:val="00D34401"/>
    <w:rsid w:val="00D344CD"/>
    <w:rsid w:val="00D36B16"/>
    <w:rsid w:val="00D4151F"/>
    <w:rsid w:val="00D43090"/>
    <w:rsid w:val="00D462BC"/>
    <w:rsid w:val="00D46806"/>
    <w:rsid w:val="00D51379"/>
    <w:rsid w:val="00D53690"/>
    <w:rsid w:val="00D5455B"/>
    <w:rsid w:val="00D551C1"/>
    <w:rsid w:val="00D60917"/>
    <w:rsid w:val="00D63EA1"/>
    <w:rsid w:val="00D67274"/>
    <w:rsid w:val="00D70404"/>
    <w:rsid w:val="00D7288D"/>
    <w:rsid w:val="00D75ED9"/>
    <w:rsid w:val="00D80876"/>
    <w:rsid w:val="00D84D7E"/>
    <w:rsid w:val="00D856F1"/>
    <w:rsid w:val="00D932DC"/>
    <w:rsid w:val="00D93798"/>
    <w:rsid w:val="00D940E7"/>
    <w:rsid w:val="00DA0E77"/>
    <w:rsid w:val="00DA6C42"/>
    <w:rsid w:val="00DA731B"/>
    <w:rsid w:val="00DB086E"/>
    <w:rsid w:val="00DB349B"/>
    <w:rsid w:val="00DB6ABC"/>
    <w:rsid w:val="00DC1DCB"/>
    <w:rsid w:val="00DC663A"/>
    <w:rsid w:val="00DC67B1"/>
    <w:rsid w:val="00DD0DA0"/>
    <w:rsid w:val="00DD505E"/>
    <w:rsid w:val="00DD6969"/>
    <w:rsid w:val="00DE4566"/>
    <w:rsid w:val="00DE667B"/>
    <w:rsid w:val="00DF0896"/>
    <w:rsid w:val="00DF470C"/>
    <w:rsid w:val="00DF5675"/>
    <w:rsid w:val="00DF66F0"/>
    <w:rsid w:val="00DF706C"/>
    <w:rsid w:val="00E0350E"/>
    <w:rsid w:val="00E04E1B"/>
    <w:rsid w:val="00E05803"/>
    <w:rsid w:val="00E06B7A"/>
    <w:rsid w:val="00E1135E"/>
    <w:rsid w:val="00E12047"/>
    <w:rsid w:val="00E12EB5"/>
    <w:rsid w:val="00E12FDA"/>
    <w:rsid w:val="00E17E27"/>
    <w:rsid w:val="00E20407"/>
    <w:rsid w:val="00E22946"/>
    <w:rsid w:val="00E23FA5"/>
    <w:rsid w:val="00E2406F"/>
    <w:rsid w:val="00E25DA8"/>
    <w:rsid w:val="00E26192"/>
    <w:rsid w:val="00E3044D"/>
    <w:rsid w:val="00E323D2"/>
    <w:rsid w:val="00E35C6F"/>
    <w:rsid w:val="00E4061B"/>
    <w:rsid w:val="00E460FF"/>
    <w:rsid w:val="00E4692C"/>
    <w:rsid w:val="00E5035B"/>
    <w:rsid w:val="00E5379F"/>
    <w:rsid w:val="00E553B8"/>
    <w:rsid w:val="00E559C0"/>
    <w:rsid w:val="00E56B2F"/>
    <w:rsid w:val="00E5709E"/>
    <w:rsid w:val="00E60284"/>
    <w:rsid w:val="00E606E6"/>
    <w:rsid w:val="00E60D9A"/>
    <w:rsid w:val="00E63947"/>
    <w:rsid w:val="00E66B40"/>
    <w:rsid w:val="00E71CD7"/>
    <w:rsid w:val="00E7397C"/>
    <w:rsid w:val="00E75330"/>
    <w:rsid w:val="00E76CD0"/>
    <w:rsid w:val="00E777C8"/>
    <w:rsid w:val="00E813C3"/>
    <w:rsid w:val="00E87A37"/>
    <w:rsid w:val="00E919C3"/>
    <w:rsid w:val="00E95BFC"/>
    <w:rsid w:val="00E96EDC"/>
    <w:rsid w:val="00EA3D19"/>
    <w:rsid w:val="00EA7AE9"/>
    <w:rsid w:val="00EB142E"/>
    <w:rsid w:val="00EB67E4"/>
    <w:rsid w:val="00EC0D9E"/>
    <w:rsid w:val="00ED164F"/>
    <w:rsid w:val="00ED1FFF"/>
    <w:rsid w:val="00ED2F33"/>
    <w:rsid w:val="00ED39D8"/>
    <w:rsid w:val="00ED41A5"/>
    <w:rsid w:val="00EE1051"/>
    <w:rsid w:val="00EE4E8B"/>
    <w:rsid w:val="00EF30CB"/>
    <w:rsid w:val="00EF3300"/>
    <w:rsid w:val="00EF4458"/>
    <w:rsid w:val="00EF58A2"/>
    <w:rsid w:val="00EF6DB9"/>
    <w:rsid w:val="00EF7C62"/>
    <w:rsid w:val="00EF7D08"/>
    <w:rsid w:val="00F079C3"/>
    <w:rsid w:val="00F079E7"/>
    <w:rsid w:val="00F12A02"/>
    <w:rsid w:val="00F1511A"/>
    <w:rsid w:val="00F2157F"/>
    <w:rsid w:val="00F2181E"/>
    <w:rsid w:val="00F21C99"/>
    <w:rsid w:val="00F300C1"/>
    <w:rsid w:val="00F30F91"/>
    <w:rsid w:val="00F32413"/>
    <w:rsid w:val="00F328D9"/>
    <w:rsid w:val="00F4026E"/>
    <w:rsid w:val="00F43CE0"/>
    <w:rsid w:val="00F448C2"/>
    <w:rsid w:val="00F45265"/>
    <w:rsid w:val="00F4611B"/>
    <w:rsid w:val="00F5024B"/>
    <w:rsid w:val="00F52D0D"/>
    <w:rsid w:val="00F54163"/>
    <w:rsid w:val="00F55F9B"/>
    <w:rsid w:val="00F5633B"/>
    <w:rsid w:val="00F5737E"/>
    <w:rsid w:val="00F623E9"/>
    <w:rsid w:val="00F629C2"/>
    <w:rsid w:val="00F64875"/>
    <w:rsid w:val="00F7503A"/>
    <w:rsid w:val="00F81D00"/>
    <w:rsid w:val="00F92866"/>
    <w:rsid w:val="00F93D8B"/>
    <w:rsid w:val="00F94E70"/>
    <w:rsid w:val="00FA055A"/>
    <w:rsid w:val="00FA3B11"/>
    <w:rsid w:val="00FA4AF3"/>
    <w:rsid w:val="00FA7093"/>
    <w:rsid w:val="00FB0F3A"/>
    <w:rsid w:val="00FB3382"/>
    <w:rsid w:val="00FC32CC"/>
    <w:rsid w:val="00FC370A"/>
    <w:rsid w:val="00FC41B3"/>
    <w:rsid w:val="00FD46D2"/>
    <w:rsid w:val="00FF5E49"/>
    <w:rsid w:val="00FF6ED4"/>
    <w:rsid w:val="00FF71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5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075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locked/>
    <w:rsid w:val="00907501"/>
    <w:rPr>
      <w:rFonts w:cs="Times New Roman"/>
      <w:sz w:val="18"/>
      <w:szCs w:val="18"/>
    </w:rPr>
  </w:style>
  <w:style w:type="paragraph" w:styleId="a4">
    <w:name w:val="footer"/>
    <w:basedOn w:val="a"/>
    <w:link w:val="Char0"/>
    <w:uiPriority w:val="99"/>
    <w:rsid w:val="00907501"/>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907501"/>
    <w:rPr>
      <w:rFonts w:cs="Times New Roman"/>
      <w:sz w:val="18"/>
      <w:szCs w:val="18"/>
    </w:rPr>
  </w:style>
  <w:style w:type="character" w:styleId="a5">
    <w:name w:val="Hyperlink"/>
    <w:basedOn w:val="a0"/>
    <w:uiPriority w:val="99"/>
    <w:rsid w:val="001B47F3"/>
    <w:rPr>
      <w:rFonts w:cs="Times New Roman"/>
      <w:color w:val="0000FF"/>
      <w:u w:val="single"/>
    </w:rPr>
  </w:style>
  <w:style w:type="paragraph" w:styleId="3">
    <w:name w:val="Body Text Indent 3"/>
    <w:basedOn w:val="a"/>
    <w:link w:val="3Char"/>
    <w:rsid w:val="00962E35"/>
    <w:pPr>
      <w:spacing w:after="120"/>
      <w:ind w:leftChars="200" w:left="420"/>
    </w:pPr>
    <w:rPr>
      <w:rFonts w:ascii="Times New Roman" w:hAnsi="Times New Roman"/>
      <w:sz w:val="16"/>
      <w:szCs w:val="16"/>
    </w:rPr>
  </w:style>
  <w:style w:type="character" w:customStyle="1" w:styleId="3Char">
    <w:name w:val="正文文本缩进 3 Char"/>
    <w:basedOn w:val="a0"/>
    <w:link w:val="3"/>
    <w:rsid w:val="00962E35"/>
    <w:rPr>
      <w:rFonts w:ascii="Times New Roman" w:hAnsi="Times New Roman"/>
      <w:sz w:val="16"/>
      <w:szCs w:val="16"/>
    </w:rPr>
  </w:style>
  <w:style w:type="paragraph" w:styleId="a6">
    <w:name w:val="Balloon Text"/>
    <w:basedOn w:val="a"/>
    <w:link w:val="Char1"/>
    <w:uiPriority w:val="99"/>
    <w:semiHidden/>
    <w:unhideWhenUsed/>
    <w:rsid w:val="00320EFE"/>
    <w:rPr>
      <w:sz w:val="18"/>
      <w:szCs w:val="18"/>
    </w:rPr>
  </w:style>
  <w:style w:type="character" w:customStyle="1" w:styleId="Char1">
    <w:name w:val="批注框文本 Char"/>
    <w:basedOn w:val="a0"/>
    <w:link w:val="a6"/>
    <w:uiPriority w:val="99"/>
    <w:semiHidden/>
    <w:rsid w:val="00320EFE"/>
    <w:rPr>
      <w:sz w:val="18"/>
      <w:szCs w:val="18"/>
    </w:rPr>
  </w:style>
  <w:style w:type="paragraph" w:styleId="a7">
    <w:name w:val="List Paragraph"/>
    <w:basedOn w:val="a"/>
    <w:uiPriority w:val="34"/>
    <w:qFormat/>
    <w:rsid w:val="00320EFE"/>
    <w:pPr>
      <w:ind w:firstLineChars="200" w:firstLine="420"/>
    </w:pPr>
  </w:style>
  <w:style w:type="paragraph" w:customStyle="1" w:styleId="1">
    <w:name w:val="1发文字号"/>
    <w:basedOn w:val="a"/>
    <w:rsid w:val="00011365"/>
    <w:pPr>
      <w:spacing w:line="540" w:lineRule="exact"/>
      <w:jc w:val="center"/>
    </w:pPr>
    <w:rPr>
      <w:rFonts w:ascii="仿宋_GB2312" w:eastAsia="仿宋_GB2312" w:hAnsi="Times New Roman"/>
      <w:spacing w:val="-4"/>
      <w:sz w:val="32"/>
      <w:szCs w:val="32"/>
    </w:rPr>
  </w:style>
  <w:style w:type="paragraph" w:styleId="a8">
    <w:name w:val="Plain Text"/>
    <w:basedOn w:val="a"/>
    <w:link w:val="Char2"/>
    <w:uiPriority w:val="99"/>
    <w:rsid w:val="00D7288D"/>
    <w:rPr>
      <w:rFonts w:ascii="宋体" w:hAnsi="Courier New" w:cs="Courier New"/>
      <w:szCs w:val="21"/>
    </w:rPr>
  </w:style>
  <w:style w:type="character" w:customStyle="1" w:styleId="Char2">
    <w:name w:val="纯文本 Char"/>
    <w:basedOn w:val="a0"/>
    <w:link w:val="a8"/>
    <w:uiPriority w:val="99"/>
    <w:rsid w:val="00D7288D"/>
    <w:rPr>
      <w:rFonts w:ascii="宋体" w:hAnsi="Courier New" w:cs="Courier New"/>
      <w:szCs w:val="21"/>
    </w:rPr>
  </w:style>
  <w:style w:type="character" w:styleId="a9">
    <w:name w:val="page number"/>
    <w:basedOn w:val="a0"/>
    <w:rsid w:val="00D7288D"/>
  </w:style>
  <w:style w:type="paragraph" w:styleId="aa">
    <w:name w:val="Normal (Web)"/>
    <w:basedOn w:val="a"/>
    <w:uiPriority w:val="99"/>
    <w:semiHidden/>
    <w:unhideWhenUsed/>
    <w:rsid w:val="00A53BF4"/>
    <w:pPr>
      <w:widowControl/>
      <w:spacing w:before="100" w:beforeAutospacing="1" w:after="100" w:afterAutospacing="1"/>
      <w:jc w:val="left"/>
    </w:pPr>
    <w:rPr>
      <w:rFonts w:ascii="宋体" w:hAnsi="宋体" w:cs="宋体"/>
      <w:kern w:val="0"/>
      <w:sz w:val="24"/>
      <w:szCs w:val="24"/>
    </w:rPr>
  </w:style>
  <w:style w:type="paragraph" w:styleId="ab">
    <w:name w:val="Date"/>
    <w:basedOn w:val="a"/>
    <w:next w:val="a"/>
    <w:link w:val="Char3"/>
    <w:uiPriority w:val="99"/>
    <w:semiHidden/>
    <w:unhideWhenUsed/>
    <w:rsid w:val="00685EEE"/>
    <w:pPr>
      <w:ind w:leftChars="2500" w:left="100"/>
    </w:pPr>
  </w:style>
  <w:style w:type="character" w:customStyle="1" w:styleId="Char3">
    <w:name w:val="日期 Char"/>
    <w:basedOn w:val="a0"/>
    <w:link w:val="ab"/>
    <w:uiPriority w:val="99"/>
    <w:semiHidden/>
    <w:rsid w:val="00685EEE"/>
  </w:style>
  <w:style w:type="paragraph" w:customStyle="1" w:styleId="Default">
    <w:name w:val="Default"/>
    <w:link w:val="DefaultChar"/>
    <w:rsid w:val="00D078D9"/>
    <w:pPr>
      <w:widowControl w:val="0"/>
      <w:autoSpaceDE w:val="0"/>
      <w:autoSpaceDN w:val="0"/>
      <w:adjustRightInd w:val="0"/>
    </w:pPr>
    <w:rPr>
      <w:rFonts w:ascii="华文中宋" w:eastAsia="华文中宋" w:hAnsi="Times New Roman" w:cs="华文中宋"/>
      <w:color w:val="000000"/>
      <w:kern w:val="0"/>
      <w:sz w:val="24"/>
      <w:szCs w:val="24"/>
    </w:rPr>
  </w:style>
  <w:style w:type="character" w:customStyle="1" w:styleId="DefaultChar">
    <w:name w:val="Default Char"/>
    <w:basedOn w:val="a0"/>
    <w:link w:val="Default"/>
    <w:rsid w:val="00D078D9"/>
    <w:rPr>
      <w:rFonts w:ascii="华文中宋" w:eastAsia="华文中宋" w:hAnsi="Times New Roman" w:cs="华文中宋"/>
      <w:color w:val="000000"/>
      <w:kern w:val="0"/>
      <w:sz w:val="24"/>
      <w:szCs w:val="24"/>
    </w:rPr>
  </w:style>
  <w:style w:type="character" w:customStyle="1" w:styleId="da">
    <w:name w:val="da"/>
    <w:basedOn w:val="a0"/>
    <w:rsid w:val="00B74BF4"/>
  </w:style>
  <w:style w:type="paragraph" w:customStyle="1" w:styleId="30">
    <w:name w:val="纯文本3"/>
    <w:basedOn w:val="a"/>
    <w:uiPriority w:val="99"/>
    <w:rsid w:val="00B74BF4"/>
    <w:pPr>
      <w:adjustRightInd w:val="0"/>
      <w:textAlignment w:val="baseline"/>
    </w:pPr>
    <w:rPr>
      <w:rFonts w:ascii="宋体" w:hAnsi="Courier New"/>
      <w:szCs w:val="20"/>
    </w:rPr>
  </w:style>
  <w:style w:type="paragraph" w:customStyle="1" w:styleId="10">
    <w:name w:val="纯文本1"/>
    <w:basedOn w:val="a"/>
    <w:rsid w:val="002C5920"/>
    <w:pPr>
      <w:adjustRightInd w:val="0"/>
      <w:textAlignment w:val="baseline"/>
    </w:pPr>
    <w:rPr>
      <w:rFonts w:ascii="宋体" w:hAnsi="Courier New"/>
      <w:szCs w:val="20"/>
    </w:rPr>
  </w:style>
  <w:style w:type="paragraph" w:styleId="ac">
    <w:name w:val="Body Text Indent"/>
    <w:basedOn w:val="a"/>
    <w:link w:val="Char4"/>
    <w:rsid w:val="002C5920"/>
    <w:pPr>
      <w:spacing w:after="120"/>
      <w:ind w:leftChars="200" w:left="420"/>
    </w:pPr>
    <w:rPr>
      <w:rFonts w:ascii="Times New Roman" w:hAnsi="Times New Roman"/>
      <w:szCs w:val="20"/>
    </w:rPr>
  </w:style>
  <w:style w:type="character" w:customStyle="1" w:styleId="Char4">
    <w:name w:val="正文文本缩进 Char"/>
    <w:basedOn w:val="a0"/>
    <w:link w:val="ac"/>
    <w:rsid w:val="002C5920"/>
    <w:rPr>
      <w:rFonts w:ascii="Times New Roman" w:hAnsi="Times New Roman"/>
      <w:szCs w:val="20"/>
    </w:rPr>
  </w:style>
  <w:style w:type="paragraph" w:customStyle="1" w:styleId="4">
    <w:name w:val="纯文本4"/>
    <w:basedOn w:val="a"/>
    <w:rsid w:val="002C5920"/>
    <w:pPr>
      <w:adjustRightInd w:val="0"/>
      <w:textAlignment w:val="baseline"/>
    </w:pPr>
    <w:rPr>
      <w:rFonts w:ascii="宋体" w:hAnsi="Courier New"/>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5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075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locked/>
    <w:rsid w:val="00907501"/>
    <w:rPr>
      <w:rFonts w:cs="Times New Roman"/>
      <w:sz w:val="18"/>
      <w:szCs w:val="18"/>
    </w:rPr>
  </w:style>
  <w:style w:type="paragraph" w:styleId="a4">
    <w:name w:val="footer"/>
    <w:basedOn w:val="a"/>
    <w:link w:val="Char0"/>
    <w:uiPriority w:val="99"/>
    <w:rsid w:val="00907501"/>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907501"/>
    <w:rPr>
      <w:rFonts w:cs="Times New Roman"/>
      <w:sz w:val="18"/>
      <w:szCs w:val="18"/>
    </w:rPr>
  </w:style>
  <w:style w:type="character" w:styleId="a5">
    <w:name w:val="Hyperlink"/>
    <w:basedOn w:val="a0"/>
    <w:uiPriority w:val="99"/>
    <w:rsid w:val="001B47F3"/>
    <w:rPr>
      <w:rFonts w:cs="Times New Roman"/>
      <w:color w:val="0000FF"/>
      <w:u w:val="single"/>
    </w:rPr>
  </w:style>
  <w:style w:type="paragraph" w:styleId="3">
    <w:name w:val="Body Text Indent 3"/>
    <w:basedOn w:val="a"/>
    <w:link w:val="3Char"/>
    <w:rsid w:val="00962E35"/>
    <w:pPr>
      <w:spacing w:after="120"/>
      <w:ind w:leftChars="200" w:left="420"/>
    </w:pPr>
    <w:rPr>
      <w:rFonts w:ascii="Times New Roman" w:hAnsi="Times New Roman"/>
      <w:sz w:val="16"/>
      <w:szCs w:val="16"/>
    </w:rPr>
  </w:style>
  <w:style w:type="character" w:customStyle="1" w:styleId="3Char">
    <w:name w:val="正文文本缩进 3 Char"/>
    <w:basedOn w:val="a0"/>
    <w:link w:val="3"/>
    <w:rsid w:val="00962E35"/>
    <w:rPr>
      <w:rFonts w:ascii="Times New Roman" w:hAnsi="Times New Roman"/>
      <w:sz w:val="16"/>
      <w:szCs w:val="16"/>
    </w:rPr>
  </w:style>
  <w:style w:type="paragraph" w:styleId="a6">
    <w:name w:val="Balloon Text"/>
    <w:basedOn w:val="a"/>
    <w:link w:val="Char1"/>
    <w:uiPriority w:val="99"/>
    <w:semiHidden/>
    <w:unhideWhenUsed/>
    <w:rsid w:val="00320EFE"/>
    <w:rPr>
      <w:sz w:val="18"/>
      <w:szCs w:val="18"/>
    </w:rPr>
  </w:style>
  <w:style w:type="character" w:customStyle="1" w:styleId="Char1">
    <w:name w:val="批注框文本 Char"/>
    <w:basedOn w:val="a0"/>
    <w:link w:val="a6"/>
    <w:uiPriority w:val="99"/>
    <w:semiHidden/>
    <w:rsid w:val="00320EFE"/>
    <w:rPr>
      <w:sz w:val="18"/>
      <w:szCs w:val="18"/>
    </w:rPr>
  </w:style>
  <w:style w:type="paragraph" w:styleId="a7">
    <w:name w:val="List Paragraph"/>
    <w:basedOn w:val="a"/>
    <w:uiPriority w:val="34"/>
    <w:qFormat/>
    <w:rsid w:val="00320EFE"/>
    <w:pPr>
      <w:ind w:firstLineChars="200" w:firstLine="420"/>
    </w:pPr>
  </w:style>
</w:styles>
</file>

<file path=word/webSettings.xml><?xml version="1.0" encoding="utf-8"?>
<w:webSettings xmlns:r="http://schemas.openxmlformats.org/officeDocument/2006/relationships" xmlns:w="http://schemas.openxmlformats.org/wordprocessingml/2006/main">
  <w:divs>
    <w:div w:id="1379010739">
      <w:bodyDiv w:val="1"/>
      <w:marLeft w:val="0"/>
      <w:marRight w:val="0"/>
      <w:marTop w:val="0"/>
      <w:marBottom w:val="0"/>
      <w:divBdr>
        <w:top w:val="none" w:sz="0" w:space="0" w:color="auto"/>
        <w:left w:val="none" w:sz="0" w:space="0" w:color="auto"/>
        <w:bottom w:val="none" w:sz="0" w:space="0" w:color="auto"/>
        <w:right w:val="none" w:sz="0" w:space="0" w:color="auto"/>
      </w:divBdr>
      <w:divsChild>
        <w:div w:id="840659484">
          <w:marLeft w:val="0"/>
          <w:marRight w:val="0"/>
          <w:marTop w:val="0"/>
          <w:marBottom w:val="0"/>
          <w:divBdr>
            <w:top w:val="none" w:sz="0" w:space="0" w:color="auto"/>
            <w:left w:val="none" w:sz="0" w:space="0" w:color="auto"/>
            <w:bottom w:val="none" w:sz="0" w:space="0" w:color="auto"/>
            <w:right w:val="none" w:sz="0" w:space="0" w:color="auto"/>
          </w:divBdr>
          <w:divsChild>
            <w:div w:id="403143641">
              <w:marLeft w:val="0"/>
              <w:marRight w:val="0"/>
              <w:marTop w:val="0"/>
              <w:marBottom w:val="0"/>
              <w:divBdr>
                <w:top w:val="none" w:sz="0" w:space="0" w:color="auto"/>
                <w:left w:val="none" w:sz="0" w:space="0" w:color="auto"/>
                <w:bottom w:val="none" w:sz="0" w:space="0" w:color="auto"/>
                <w:right w:val="none" w:sz="0" w:space="0" w:color="auto"/>
              </w:divBdr>
            </w:div>
            <w:div w:id="1899126180">
              <w:marLeft w:val="0"/>
              <w:marRight w:val="0"/>
              <w:marTop w:val="0"/>
              <w:marBottom w:val="0"/>
              <w:divBdr>
                <w:top w:val="none" w:sz="0" w:space="0" w:color="auto"/>
                <w:left w:val="none" w:sz="0" w:space="0" w:color="auto"/>
                <w:bottom w:val="none" w:sz="0" w:space="0" w:color="auto"/>
                <w:right w:val="none" w:sz="0" w:space="0" w:color="auto"/>
              </w:divBdr>
            </w:div>
            <w:div w:id="2072576844">
              <w:marLeft w:val="0"/>
              <w:marRight w:val="0"/>
              <w:marTop w:val="0"/>
              <w:marBottom w:val="0"/>
              <w:divBdr>
                <w:top w:val="none" w:sz="0" w:space="0" w:color="auto"/>
                <w:left w:val="none" w:sz="0" w:space="0" w:color="auto"/>
                <w:bottom w:val="none" w:sz="0" w:space="0" w:color="auto"/>
                <w:right w:val="none" w:sz="0" w:space="0" w:color="auto"/>
              </w:divBdr>
            </w:div>
            <w:div w:id="293603466">
              <w:marLeft w:val="0"/>
              <w:marRight w:val="0"/>
              <w:marTop w:val="0"/>
              <w:marBottom w:val="0"/>
              <w:divBdr>
                <w:top w:val="none" w:sz="0" w:space="0" w:color="auto"/>
                <w:left w:val="none" w:sz="0" w:space="0" w:color="auto"/>
                <w:bottom w:val="none" w:sz="0" w:space="0" w:color="auto"/>
                <w:right w:val="none" w:sz="0" w:space="0" w:color="auto"/>
              </w:divBdr>
            </w:div>
            <w:div w:id="817770437">
              <w:marLeft w:val="0"/>
              <w:marRight w:val="0"/>
              <w:marTop w:val="0"/>
              <w:marBottom w:val="0"/>
              <w:divBdr>
                <w:top w:val="none" w:sz="0" w:space="0" w:color="auto"/>
                <w:left w:val="none" w:sz="0" w:space="0" w:color="auto"/>
                <w:bottom w:val="none" w:sz="0" w:space="0" w:color="auto"/>
                <w:right w:val="none" w:sz="0" w:space="0" w:color="auto"/>
              </w:divBdr>
            </w:div>
            <w:div w:id="904221857">
              <w:marLeft w:val="0"/>
              <w:marRight w:val="0"/>
              <w:marTop w:val="0"/>
              <w:marBottom w:val="0"/>
              <w:divBdr>
                <w:top w:val="none" w:sz="0" w:space="0" w:color="auto"/>
                <w:left w:val="none" w:sz="0" w:space="0" w:color="auto"/>
                <w:bottom w:val="none" w:sz="0" w:space="0" w:color="auto"/>
                <w:right w:val="none" w:sz="0" w:space="0" w:color="auto"/>
              </w:divBdr>
            </w:div>
            <w:div w:id="879709581">
              <w:marLeft w:val="0"/>
              <w:marRight w:val="0"/>
              <w:marTop w:val="0"/>
              <w:marBottom w:val="0"/>
              <w:divBdr>
                <w:top w:val="none" w:sz="0" w:space="0" w:color="auto"/>
                <w:left w:val="none" w:sz="0" w:space="0" w:color="auto"/>
                <w:bottom w:val="none" w:sz="0" w:space="0" w:color="auto"/>
                <w:right w:val="none" w:sz="0" w:space="0" w:color="auto"/>
              </w:divBdr>
            </w:div>
            <w:div w:id="1218711207">
              <w:marLeft w:val="0"/>
              <w:marRight w:val="0"/>
              <w:marTop w:val="0"/>
              <w:marBottom w:val="0"/>
              <w:divBdr>
                <w:top w:val="none" w:sz="0" w:space="0" w:color="auto"/>
                <w:left w:val="none" w:sz="0" w:space="0" w:color="auto"/>
                <w:bottom w:val="none" w:sz="0" w:space="0" w:color="auto"/>
                <w:right w:val="none" w:sz="0" w:space="0" w:color="auto"/>
              </w:divBdr>
            </w:div>
            <w:div w:id="44095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1025">
      <w:bodyDiv w:val="1"/>
      <w:marLeft w:val="0"/>
      <w:marRight w:val="0"/>
      <w:marTop w:val="0"/>
      <w:marBottom w:val="0"/>
      <w:divBdr>
        <w:top w:val="none" w:sz="0" w:space="0" w:color="auto"/>
        <w:left w:val="none" w:sz="0" w:space="0" w:color="auto"/>
        <w:bottom w:val="none" w:sz="0" w:space="0" w:color="auto"/>
        <w:right w:val="none" w:sz="0" w:space="0" w:color="auto"/>
      </w:divBdr>
    </w:div>
    <w:div w:id="1666737686">
      <w:bodyDiv w:val="1"/>
      <w:marLeft w:val="0"/>
      <w:marRight w:val="0"/>
      <w:marTop w:val="0"/>
      <w:marBottom w:val="0"/>
      <w:divBdr>
        <w:top w:val="none" w:sz="0" w:space="0" w:color="auto"/>
        <w:left w:val="none" w:sz="0" w:space="0" w:color="auto"/>
        <w:bottom w:val="none" w:sz="0" w:space="0" w:color="auto"/>
        <w:right w:val="none" w:sz="0" w:space="0" w:color="auto"/>
      </w:divBdr>
      <w:divsChild>
        <w:div w:id="2091195210">
          <w:marLeft w:val="0"/>
          <w:marRight w:val="0"/>
          <w:marTop w:val="0"/>
          <w:marBottom w:val="0"/>
          <w:divBdr>
            <w:top w:val="none" w:sz="0" w:space="0" w:color="auto"/>
            <w:left w:val="none" w:sz="0" w:space="0" w:color="auto"/>
            <w:bottom w:val="none" w:sz="0" w:space="0" w:color="auto"/>
            <w:right w:val="none" w:sz="0" w:space="0" w:color="auto"/>
          </w:divBdr>
          <w:divsChild>
            <w:div w:id="717781237">
              <w:marLeft w:val="0"/>
              <w:marRight w:val="0"/>
              <w:marTop w:val="0"/>
              <w:marBottom w:val="0"/>
              <w:divBdr>
                <w:top w:val="none" w:sz="0" w:space="0" w:color="auto"/>
                <w:left w:val="none" w:sz="0" w:space="0" w:color="auto"/>
                <w:bottom w:val="none" w:sz="0" w:space="0" w:color="auto"/>
                <w:right w:val="none" w:sz="0" w:space="0" w:color="auto"/>
              </w:divBdr>
              <w:divsChild>
                <w:div w:id="479805569">
                  <w:marLeft w:val="0"/>
                  <w:marRight w:val="0"/>
                  <w:marTop w:val="0"/>
                  <w:marBottom w:val="0"/>
                  <w:divBdr>
                    <w:top w:val="none" w:sz="0" w:space="0" w:color="auto"/>
                    <w:left w:val="none" w:sz="0" w:space="0" w:color="auto"/>
                    <w:bottom w:val="none" w:sz="0" w:space="0" w:color="auto"/>
                    <w:right w:val="none" w:sz="0" w:space="0" w:color="auto"/>
                  </w:divBdr>
                  <w:divsChild>
                    <w:div w:id="187041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18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7DD4BE25BBB74C418463F49B0DFBFFAF" ma:contentTypeVersion="1" ma:contentTypeDescription="新建文档。" ma:contentTypeScope="" ma:versionID="aff9a3383a8a08e1c79ca29b48569231">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65C8EC9-EA57-4495-A8EE-A568C131C19C}"/>
</file>

<file path=customXml/itemProps2.xml><?xml version="1.0" encoding="utf-8"?>
<ds:datastoreItem xmlns:ds="http://schemas.openxmlformats.org/officeDocument/2006/customXml" ds:itemID="{CD7D777F-F823-46EB-A967-79B40E8F9977}"/>
</file>

<file path=customXml/itemProps3.xml><?xml version="1.0" encoding="utf-8"?>
<ds:datastoreItem xmlns:ds="http://schemas.openxmlformats.org/officeDocument/2006/customXml" ds:itemID="{271CAAE6-8F7C-41C9-9EAC-D64B70CA799D}"/>
</file>

<file path=customXml/itemProps4.xml><?xml version="1.0" encoding="utf-8"?>
<ds:datastoreItem xmlns:ds="http://schemas.openxmlformats.org/officeDocument/2006/customXml" ds:itemID="{E38EF813-9377-405A-A96F-67560D31BE3F}"/>
</file>

<file path=docProps/app.xml><?xml version="1.0" encoding="utf-8"?>
<Properties xmlns="http://schemas.openxmlformats.org/officeDocument/2006/extended-properties" xmlns:vt="http://schemas.openxmlformats.org/officeDocument/2006/docPropsVTypes">
  <Template>Normal</Template>
  <TotalTime>0</TotalTime>
  <Pages>24</Pages>
  <Words>1857</Words>
  <Characters>10591</Characters>
  <Application>Microsoft Office Word</Application>
  <DocSecurity>0</DocSecurity>
  <Lines>88</Lines>
  <Paragraphs>24</Paragraphs>
  <ScaleCrop>false</ScaleCrop>
  <Company>Sinopec</Company>
  <LinksUpToDate>false</LinksUpToDate>
  <CharactersWithSpaces>12424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匿名用户</dc:creator>
  <cp:lastModifiedBy>奚志杰</cp:lastModifiedBy>
  <cp:revision>2</cp:revision>
  <cp:lastPrinted>2015-06-11T03:40:00Z</cp:lastPrinted>
  <dcterms:created xsi:type="dcterms:W3CDTF">2015-10-08T03:31:00Z</dcterms:created>
  <dcterms:modified xsi:type="dcterms:W3CDTF">2015-10-08T03:31:00Z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0x0101007DD4BE25BBB74C418463F49B0DFBFFAF</vt:lpwstr>
  </property>
</Properties>
</file>