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rPr>
          <w:rFonts w:ascii="仿宋_GB2312" w:eastAsia="仿宋_GB2312" w:hAnsi="Times New Roman"/>
          <w:b/>
          <w:sz w:val="32"/>
          <w:szCs w:val="32"/>
        </w:rPr>
      </w:pPr>
    </w:p>
    <w:p w:rsidR="005373FC" w:rsidRPr="005373FC" w:rsidRDefault="00BD314B" w:rsidP="009365CC">
      <w:pPr>
        <w:adjustRightInd w:val="0"/>
        <w:snapToGrid w:val="0"/>
        <w:spacing w:line="540" w:lineRule="exact"/>
        <w:ind w:firstLineChars="200" w:firstLine="640"/>
        <w:rPr>
          <w:rFonts w:ascii="仿宋_GB2312" w:eastAsia="仿宋_GB2312" w:hAnsi="Times New Roman"/>
          <w:b/>
          <w:sz w:val="32"/>
          <w:szCs w:val="32"/>
        </w:rPr>
      </w:pPr>
      <w:bookmarkStart w:id="0" w:name="_GoBack"/>
      <w:bookmarkEnd w:id="0"/>
      <w:r>
        <w:rPr>
          <w:rFonts w:ascii="仿宋_GB2312" w:eastAsia="仿宋_GB2312" w:hAnsi="Times New Roman"/>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86.25pt;margin-top:87.85pt;width:427.7pt;height:76.5pt;z-index:251660288;mso-position-horizontal-relative:page;mso-position-vertical-relative:margin" filled="f" stroked="f">
            <v:textbox style="mso-next-textbox:#_x0000_s1027" inset="0,0,0,0">
              <w:txbxContent>
                <w:p w:rsidR="00F02377" w:rsidRDefault="00F02377" w:rsidP="005373FC">
                  <w:pPr>
                    <w:spacing w:line="1200" w:lineRule="exact"/>
                    <w:jc w:val="distribute"/>
                    <w:rPr>
                      <w:rFonts w:ascii="华文中宋" w:eastAsia="华文中宋" w:hAnsi="华文中宋" w:cs="华文中宋"/>
                      <w:b/>
                      <w:bCs/>
                      <w:color w:val="FF0000"/>
                      <w:w w:val="50"/>
                      <w:sz w:val="112"/>
                      <w:szCs w:val="112"/>
                    </w:rPr>
                  </w:pPr>
                  <w:r>
                    <w:rPr>
                      <w:rFonts w:ascii="华文中宋" w:eastAsia="华文中宋" w:hAnsi="华文中宋" w:cs="华文中宋" w:hint="eastAsia"/>
                      <w:b/>
                      <w:bCs/>
                      <w:color w:val="FF0000"/>
                      <w:w w:val="50"/>
                      <w:kern w:val="36"/>
                      <w:sz w:val="112"/>
                      <w:szCs w:val="112"/>
                    </w:rPr>
                    <w:t>中石化</w:t>
                  </w:r>
                  <w:r>
                    <w:rPr>
                      <w:rFonts w:ascii="华文中宋" w:eastAsia="华文中宋" w:hAnsi="华文中宋" w:cs="华文中宋" w:hint="eastAsia"/>
                      <w:b/>
                      <w:bCs/>
                      <w:color w:val="FF0000"/>
                      <w:w w:val="50"/>
                      <w:sz w:val="112"/>
                      <w:szCs w:val="112"/>
                    </w:rPr>
                    <w:t>石油机械股份有限公司文件</w:t>
                  </w:r>
                </w:p>
              </w:txbxContent>
            </v:textbox>
            <w10:wrap anchorx="page" anchory="margin"/>
          </v:shape>
        </w:pict>
      </w:r>
    </w:p>
    <w:p w:rsidR="005373FC" w:rsidRPr="005373FC" w:rsidRDefault="00BD314B" w:rsidP="00334840">
      <w:pPr>
        <w:adjustRightInd w:val="0"/>
        <w:snapToGrid w:val="0"/>
        <w:spacing w:line="540" w:lineRule="exact"/>
        <w:ind w:firstLineChars="200" w:firstLine="640"/>
        <w:rPr>
          <w:rFonts w:ascii="仿宋_GB2312" w:eastAsia="仿宋_GB2312" w:hAnsi="Times New Roman"/>
          <w:b/>
          <w:sz w:val="32"/>
          <w:szCs w:val="32"/>
        </w:rPr>
      </w:pPr>
      <w:r>
        <w:rPr>
          <w:rFonts w:ascii="仿宋_GB2312" w:eastAsia="仿宋_GB2312" w:hAnsi="Times New Roman"/>
          <w:b/>
          <w:sz w:val="32"/>
          <w:szCs w:val="32"/>
        </w:rPr>
        <w:pict>
          <v:line id="_x0000_s1026" style="position:absolute;left:0;text-align:left;z-index:251659264;mso-position-horizontal-relative:page;mso-position-vertical-relative:margin" from="77.25pt,225.1pt" to="522pt,225.1pt" strokecolor="red" strokeweight="2.25pt">
            <w10:wrap anchorx="page" anchory="margin"/>
            <w10:anchorlock/>
          </v:line>
        </w:pict>
      </w:r>
    </w:p>
    <w:p w:rsidR="005373FC" w:rsidRPr="005373FC" w:rsidRDefault="005373FC" w:rsidP="00334840">
      <w:pPr>
        <w:adjustRightInd w:val="0"/>
        <w:snapToGrid w:val="0"/>
        <w:spacing w:line="540" w:lineRule="exact"/>
        <w:ind w:firstLineChars="200" w:firstLine="640"/>
        <w:rPr>
          <w:rFonts w:ascii="仿宋_GB2312" w:eastAsia="仿宋_GB2312" w:hAnsi="Times New Roman"/>
          <w:b/>
          <w:sz w:val="32"/>
          <w:szCs w:val="32"/>
        </w:rPr>
      </w:pPr>
    </w:p>
    <w:p w:rsidR="005373FC" w:rsidRPr="005373FC" w:rsidRDefault="005373FC" w:rsidP="00334840">
      <w:pPr>
        <w:adjustRightInd w:val="0"/>
        <w:snapToGrid w:val="0"/>
        <w:spacing w:line="620" w:lineRule="exact"/>
        <w:ind w:firstLineChars="200" w:firstLine="640"/>
        <w:rPr>
          <w:rFonts w:ascii="仿宋_GB2312" w:eastAsia="仿宋_GB2312" w:hAnsi="Times New Roman"/>
          <w:b/>
          <w:sz w:val="32"/>
          <w:szCs w:val="32"/>
        </w:rPr>
      </w:pPr>
    </w:p>
    <w:p w:rsidR="005373FC" w:rsidRPr="005373FC" w:rsidRDefault="005373FC" w:rsidP="005373FC">
      <w:pPr>
        <w:adjustRightInd w:val="0"/>
        <w:snapToGrid w:val="0"/>
        <w:spacing w:line="540" w:lineRule="exact"/>
        <w:ind w:firstLineChars="900" w:firstLine="2808"/>
        <w:rPr>
          <w:rFonts w:ascii="仿宋_GB2312" w:eastAsia="仿宋_GB2312" w:hAnsi="Times New Roman"/>
          <w:b/>
          <w:sz w:val="32"/>
          <w:szCs w:val="32"/>
        </w:rPr>
      </w:pPr>
      <w:r w:rsidRPr="005373FC">
        <w:rPr>
          <w:rFonts w:ascii="仿宋_GB2312" w:eastAsia="仿宋_GB2312" w:hAnsi="Times New Roman" w:hint="eastAsia"/>
          <w:bCs/>
          <w:spacing w:val="-4"/>
          <w:sz w:val="32"/>
          <w:szCs w:val="32"/>
        </w:rPr>
        <w:t>石化机械〔2015〕</w:t>
      </w:r>
      <w:r w:rsidR="00367FED">
        <w:rPr>
          <w:rFonts w:ascii="仿宋_GB2312" w:eastAsia="仿宋_GB2312" w:hAnsi="Times New Roman" w:hint="eastAsia"/>
          <w:bCs/>
          <w:spacing w:val="-4"/>
          <w:sz w:val="32"/>
          <w:szCs w:val="32"/>
        </w:rPr>
        <w:t>32</w:t>
      </w:r>
      <w:r w:rsidRPr="005373FC">
        <w:rPr>
          <w:rFonts w:ascii="仿宋_GB2312" w:eastAsia="仿宋_GB2312" w:hAnsi="Times New Roman" w:hint="eastAsia"/>
          <w:bCs/>
          <w:spacing w:val="-4"/>
          <w:sz w:val="32"/>
          <w:szCs w:val="32"/>
        </w:rPr>
        <w:t>号</w:t>
      </w:r>
    </w:p>
    <w:p w:rsidR="005373FC" w:rsidRPr="005373FC" w:rsidRDefault="005373FC" w:rsidP="009365CC">
      <w:pPr>
        <w:adjustRightInd w:val="0"/>
        <w:snapToGrid w:val="0"/>
        <w:spacing w:line="540" w:lineRule="exact"/>
        <w:ind w:firstLineChars="200" w:firstLine="867"/>
        <w:jc w:val="center"/>
        <w:rPr>
          <w:rFonts w:ascii="方正大标宋简体" w:eastAsia="方正大标宋简体" w:hAnsi="方正大标宋简体" w:cs="方正大标宋简体"/>
          <w:b/>
          <w:spacing w:val="-4"/>
          <w:sz w:val="44"/>
          <w:szCs w:val="44"/>
        </w:rPr>
      </w:pPr>
    </w:p>
    <w:p w:rsidR="005373FC" w:rsidRPr="005373FC" w:rsidRDefault="005373FC" w:rsidP="00334840">
      <w:pPr>
        <w:adjustRightInd w:val="0"/>
        <w:snapToGrid w:val="0"/>
        <w:spacing w:line="540" w:lineRule="exact"/>
        <w:ind w:firstLineChars="200" w:firstLine="867"/>
        <w:jc w:val="center"/>
        <w:rPr>
          <w:rFonts w:ascii="方正大标宋简体" w:eastAsia="方正大标宋简体" w:hAnsi="方正大标宋简体" w:cs="方正大标宋简体"/>
          <w:b/>
          <w:spacing w:val="-4"/>
          <w:sz w:val="44"/>
          <w:szCs w:val="44"/>
        </w:rPr>
      </w:pPr>
    </w:p>
    <w:p w:rsidR="00F079E7" w:rsidRDefault="00F079E7" w:rsidP="00F079E7">
      <w:pPr>
        <w:spacing w:line="580" w:lineRule="exact"/>
        <w:jc w:val="center"/>
        <w:rPr>
          <w:rFonts w:ascii="方正大标宋简体" w:eastAsia="方正大标宋简体" w:hAnsi="宋体" w:cs="宋体"/>
          <w:b/>
          <w:bCs/>
          <w:sz w:val="44"/>
          <w:szCs w:val="44"/>
        </w:rPr>
      </w:pPr>
      <w:r w:rsidRPr="00F079E7">
        <w:rPr>
          <w:rFonts w:ascii="方正大标宋简体" w:eastAsia="方正大标宋简体" w:hAnsi="宋体" w:cs="宋体" w:hint="eastAsia"/>
          <w:b/>
          <w:bCs/>
          <w:sz w:val="44"/>
          <w:szCs w:val="44"/>
        </w:rPr>
        <w:t>关于印发《中石化石油机械股份有限公司</w:t>
      </w:r>
    </w:p>
    <w:p w:rsidR="00F079E7" w:rsidRPr="00F079E7" w:rsidRDefault="004764D1" w:rsidP="00F079E7">
      <w:pPr>
        <w:spacing w:line="580" w:lineRule="exact"/>
        <w:jc w:val="center"/>
        <w:rPr>
          <w:rFonts w:ascii="方正大标宋简体" w:eastAsia="方正大标宋简体" w:hAnsi="宋体" w:cs="宋体"/>
          <w:b/>
          <w:bCs/>
          <w:sz w:val="44"/>
          <w:szCs w:val="44"/>
        </w:rPr>
      </w:pPr>
      <w:r>
        <w:rPr>
          <w:rFonts w:ascii="方正大标宋简体" w:eastAsia="方正大标宋简体" w:hAnsi="宋体" w:cs="宋体" w:hint="eastAsia"/>
          <w:b/>
          <w:bCs/>
          <w:sz w:val="44"/>
          <w:szCs w:val="44"/>
        </w:rPr>
        <w:t>董事会议事规则</w:t>
      </w:r>
      <w:r w:rsidR="00F079E7" w:rsidRPr="00F079E7">
        <w:rPr>
          <w:rFonts w:ascii="方正大标宋简体" w:eastAsia="方正大标宋简体" w:hAnsi="宋体" w:cs="宋体" w:hint="eastAsia"/>
          <w:b/>
          <w:bCs/>
          <w:sz w:val="44"/>
          <w:szCs w:val="44"/>
        </w:rPr>
        <w:t>》的通知</w:t>
      </w:r>
    </w:p>
    <w:p w:rsidR="005373FC" w:rsidRPr="00F079E7" w:rsidRDefault="005373FC" w:rsidP="005373FC">
      <w:pPr>
        <w:spacing w:line="580" w:lineRule="exact"/>
        <w:rPr>
          <w:rFonts w:ascii="仿宋_GB2312" w:eastAsia="仿宋_GB2312"/>
          <w:b/>
          <w:sz w:val="32"/>
          <w:szCs w:val="32"/>
        </w:rPr>
      </w:pPr>
    </w:p>
    <w:p w:rsidR="005373FC" w:rsidRPr="005373FC" w:rsidRDefault="005373FC">
      <w:pPr>
        <w:spacing w:line="540" w:lineRule="exact"/>
        <w:rPr>
          <w:rFonts w:ascii="仿宋_GB2312" w:eastAsia="仿宋_GB2312"/>
          <w:b/>
          <w:sz w:val="32"/>
          <w:szCs w:val="32"/>
        </w:rPr>
      </w:pPr>
      <w:r w:rsidRPr="005373FC">
        <w:rPr>
          <w:rFonts w:ascii="仿宋_GB2312" w:eastAsia="仿宋_GB2312" w:hint="eastAsia"/>
          <w:b/>
          <w:sz w:val="32"/>
          <w:szCs w:val="32"/>
        </w:rPr>
        <w:t>公司各单位、机关各部门：</w:t>
      </w:r>
    </w:p>
    <w:p w:rsidR="005373FC" w:rsidRPr="005373FC" w:rsidRDefault="005373FC" w:rsidP="009365CC">
      <w:pPr>
        <w:spacing w:line="540" w:lineRule="exact"/>
        <w:ind w:firstLineChars="200" w:firstLine="640"/>
        <w:rPr>
          <w:rFonts w:ascii="仿宋_GB2312" w:eastAsia="仿宋_GB2312"/>
          <w:b/>
          <w:sz w:val="32"/>
          <w:szCs w:val="32"/>
        </w:rPr>
      </w:pPr>
      <w:r w:rsidRPr="005373FC">
        <w:rPr>
          <w:rFonts w:ascii="仿宋_GB2312" w:eastAsia="仿宋_GB2312" w:hint="eastAsia"/>
          <w:b/>
          <w:sz w:val="32"/>
          <w:szCs w:val="32"/>
        </w:rPr>
        <w:t>《</w:t>
      </w:r>
      <w:r w:rsidR="00F079E7" w:rsidRPr="00F079E7">
        <w:rPr>
          <w:rFonts w:ascii="仿宋_GB2312" w:eastAsia="仿宋_GB2312" w:hint="eastAsia"/>
          <w:b/>
          <w:sz w:val="32"/>
          <w:szCs w:val="32"/>
        </w:rPr>
        <w:t>中石化石油机械股份有限公司</w:t>
      </w:r>
      <w:r w:rsidR="004764D1">
        <w:rPr>
          <w:rFonts w:ascii="仿宋_GB2312" w:eastAsia="仿宋_GB2312" w:hint="eastAsia"/>
          <w:b/>
          <w:sz w:val="32"/>
          <w:szCs w:val="32"/>
        </w:rPr>
        <w:t>董事会议事规则</w:t>
      </w:r>
      <w:r w:rsidRPr="005373FC">
        <w:rPr>
          <w:rFonts w:ascii="仿宋_GB2312" w:eastAsia="仿宋_GB2312" w:hint="eastAsia"/>
          <w:b/>
          <w:sz w:val="32"/>
          <w:szCs w:val="32"/>
        </w:rPr>
        <w:t>》</w:t>
      </w:r>
      <w:r w:rsidR="00B13364">
        <w:rPr>
          <w:rFonts w:ascii="仿宋_GB2312" w:eastAsia="仿宋_GB2312" w:hint="eastAsia"/>
          <w:b/>
          <w:sz w:val="32"/>
          <w:szCs w:val="32"/>
        </w:rPr>
        <w:t>已经公司2015年第一次临时股东大会</w:t>
      </w:r>
      <w:r w:rsidR="00B13364" w:rsidRPr="00047993">
        <w:rPr>
          <w:rFonts w:ascii="仿宋_GB2312" w:eastAsia="仿宋_GB2312" w:hint="eastAsia"/>
          <w:b/>
          <w:sz w:val="32"/>
          <w:szCs w:val="32"/>
        </w:rPr>
        <w:t>审议通过</w:t>
      </w:r>
      <w:r w:rsidR="00B13364">
        <w:rPr>
          <w:rFonts w:ascii="仿宋_GB2312" w:eastAsia="仿宋_GB2312" w:hint="eastAsia"/>
          <w:b/>
          <w:sz w:val="32"/>
          <w:szCs w:val="32"/>
        </w:rPr>
        <w:t>，现</w:t>
      </w:r>
      <w:r w:rsidRPr="005373FC">
        <w:rPr>
          <w:rFonts w:ascii="仿宋_GB2312" w:eastAsia="仿宋_GB2312" w:hint="eastAsia"/>
          <w:b/>
          <w:sz w:val="32"/>
          <w:szCs w:val="32"/>
        </w:rPr>
        <w:t>印发给你们，请遵照执行。</w:t>
      </w:r>
    </w:p>
    <w:p w:rsidR="005373FC" w:rsidRDefault="00504F5D">
      <w:pPr>
        <w:spacing w:line="540" w:lineRule="exact"/>
        <w:ind w:firstLine="624"/>
        <w:rPr>
          <w:rFonts w:ascii="仿宋_GB2312" w:eastAsia="仿宋_GB2312"/>
          <w:b/>
          <w:sz w:val="32"/>
          <w:szCs w:val="32"/>
        </w:rPr>
      </w:pPr>
      <w:r w:rsidRPr="00504F5D">
        <w:rPr>
          <w:rFonts w:hint="eastAsia"/>
          <w:noProof/>
        </w:rPr>
        <w:drawing>
          <wp:anchor distT="0" distB="0" distL="114300" distR="114300" simplePos="0" relativeHeight="251663360" behindDoc="1" locked="0" layoutInCell="1" allowOverlap="1">
            <wp:simplePos x="0" y="0"/>
            <wp:positionH relativeFrom="column">
              <wp:posOffset>3249295</wp:posOffset>
            </wp:positionH>
            <wp:positionV relativeFrom="paragraph">
              <wp:posOffset>102235</wp:posOffset>
            </wp:positionV>
            <wp:extent cx="1550797" cy="1545336"/>
            <wp:effectExtent l="76200" t="38100" r="11430" b="36195"/>
            <wp:wrapNone/>
            <wp:docPr id="3" name="图片 1" descr="C:\Documents and Settings\Administrator\桌面\中石化石油机械股份有限公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中石化石油机械股份有限公司.png"/>
                    <pic:cNvPicPr>
                      <a:picLocks noChangeAspect="1" noChangeArrowheads="1"/>
                    </pic:cNvPicPr>
                  </pic:nvPicPr>
                  <pic:blipFill>
                    <a:blip r:embed="rId8" cstate="print"/>
                    <a:srcRect/>
                    <a:stretch>
                      <a:fillRect/>
                    </a:stretch>
                  </pic:blipFill>
                  <pic:spPr bwMode="auto">
                    <a:xfrm rot="21188243">
                      <a:off x="0" y="0"/>
                      <a:ext cx="1550797" cy="1545336"/>
                    </a:xfrm>
                    <a:prstGeom prst="rect">
                      <a:avLst/>
                    </a:prstGeom>
                    <a:noFill/>
                    <a:ln w="9525">
                      <a:noFill/>
                      <a:miter lim="800000"/>
                      <a:headEnd/>
                      <a:tailEnd/>
                    </a:ln>
                  </pic:spPr>
                </pic:pic>
              </a:graphicData>
            </a:graphic>
          </wp:anchor>
        </w:drawing>
      </w:r>
    </w:p>
    <w:p w:rsidR="00367FED" w:rsidRDefault="00367FED">
      <w:pPr>
        <w:spacing w:line="540" w:lineRule="exact"/>
        <w:ind w:firstLine="624"/>
        <w:rPr>
          <w:rFonts w:ascii="仿宋_GB2312" w:eastAsia="仿宋_GB2312"/>
          <w:b/>
          <w:sz w:val="32"/>
          <w:szCs w:val="32"/>
        </w:rPr>
      </w:pPr>
    </w:p>
    <w:p w:rsidR="00367FED" w:rsidRPr="005373FC" w:rsidRDefault="00367FED">
      <w:pPr>
        <w:spacing w:line="540" w:lineRule="exact"/>
        <w:ind w:firstLine="624"/>
        <w:rPr>
          <w:rFonts w:ascii="仿宋_GB2312" w:eastAsia="仿宋_GB2312"/>
          <w:b/>
          <w:sz w:val="32"/>
          <w:szCs w:val="32"/>
        </w:rPr>
      </w:pPr>
    </w:p>
    <w:p w:rsidR="005373FC" w:rsidRPr="005373FC" w:rsidRDefault="005373FC">
      <w:pPr>
        <w:spacing w:line="540" w:lineRule="exact"/>
        <w:ind w:firstLine="624"/>
        <w:rPr>
          <w:rFonts w:ascii="仿宋_GB2312" w:eastAsia="仿宋_GB2312"/>
          <w:b/>
          <w:sz w:val="32"/>
          <w:szCs w:val="32"/>
        </w:rPr>
      </w:pPr>
      <w:r w:rsidRPr="005373FC">
        <w:rPr>
          <w:rFonts w:ascii="仿宋_GB2312" w:eastAsia="仿宋_GB2312" w:hint="eastAsia"/>
          <w:b/>
          <w:sz w:val="32"/>
          <w:szCs w:val="32"/>
        </w:rPr>
        <w:t xml:space="preserve">                           </w:t>
      </w:r>
      <w:r w:rsidR="00701C99">
        <w:rPr>
          <w:rFonts w:ascii="仿宋_GB2312" w:eastAsia="仿宋_GB2312" w:hint="eastAsia"/>
          <w:b/>
          <w:sz w:val="32"/>
          <w:szCs w:val="32"/>
        </w:rPr>
        <w:t xml:space="preserve"> </w:t>
      </w:r>
      <w:r w:rsidRPr="005373FC">
        <w:rPr>
          <w:rFonts w:ascii="仿宋_GB2312" w:eastAsia="仿宋_GB2312" w:hint="eastAsia"/>
          <w:b/>
          <w:sz w:val="32"/>
          <w:szCs w:val="32"/>
        </w:rPr>
        <w:t>中石化机械公司</w:t>
      </w:r>
    </w:p>
    <w:p w:rsidR="005373FC" w:rsidRPr="002550DF" w:rsidRDefault="00701C99">
      <w:pPr>
        <w:spacing w:line="540" w:lineRule="exact"/>
        <w:ind w:firstLine="624"/>
        <w:jc w:val="center"/>
        <w:rPr>
          <w:rFonts w:ascii="仿宋_GB2312" w:eastAsia="仿宋_GB2312" w:hAnsi="Times New Roman"/>
          <w:b/>
          <w:spacing w:val="30"/>
          <w:sz w:val="32"/>
          <w:szCs w:val="32"/>
        </w:rPr>
      </w:pPr>
      <w:r>
        <w:rPr>
          <w:rFonts w:ascii="仿宋_GB2312" w:eastAsia="仿宋_GB2312" w:hint="eastAsia"/>
          <w:b/>
          <w:sz w:val="32"/>
          <w:szCs w:val="32"/>
        </w:rPr>
        <w:t xml:space="preserve">                </w:t>
      </w:r>
      <w:r w:rsidRPr="002550DF">
        <w:rPr>
          <w:rFonts w:ascii="仿宋_GB2312" w:eastAsia="仿宋_GB2312"/>
          <w:b/>
          <w:spacing w:val="30"/>
          <w:sz w:val="32"/>
          <w:szCs w:val="32"/>
        </w:rPr>
        <w:t xml:space="preserve"> </w:t>
      </w:r>
      <w:r w:rsidR="005144BC">
        <w:rPr>
          <w:rFonts w:ascii="仿宋_GB2312" w:eastAsia="仿宋_GB2312" w:hint="eastAsia"/>
          <w:b/>
          <w:spacing w:val="30"/>
          <w:sz w:val="32"/>
          <w:szCs w:val="32"/>
        </w:rPr>
        <w:t xml:space="preserve"> </w:t>
      </w:r>
      <w:r w:rsidR="005373FC" w:rsidRPr="002550DF">
        <w:rPr>
          <w:rFonts w:ascii="仿宋_GB2312" w:eastAsia="仿宋_GB2312" w:hint="eastAsia"/>
          <w:b/>
          <w:spacing w:val="30"/>
          <w:sz w:val="32"/>
          <w:szCs w:val="32"/>
        </w:rPr>
        <w:t>2015年</w:t>
      </w:r>
      <w:r w:rsidR="00367FED" w:rsidRPr="002550DF">
        <w:rPr>
          <w:rFonts w:ascii="仿宋_GB2312" w:eastAsia="仿宋_GB2312"/>
          <w:b/>
          <w:spacing w:val="30"/>
          <w:sz w:val="32"/>
          <w:szCs w:val="32"/>
        </w:rPr>
        <w:t>9</w:t>
      </w:r>
      <w:r w:rsidR="005373FC" w:rsidRPr="002550DF">
        <w:rPr>
          <w:rFonts w:ascii="仿宋_GB2312" w:eastAsia="仿宋_GB2312" w:hint="eastAsia"/>
          <w:b/>
          <w:spacing w:val="30"/>
          <w:sz w:val="32"/>
          <w:szCs w:val="32"/>
        </w:rPr>
        <w:t>月</w:t>
      </w:r>
      <w:r w:rsidR="00367FED" w:rsidRPr="002550DF">
        <w:rPr>
          <w:rFonts w:ascii="仿宋_GB2312" w:eastAsia="仿宋_GB2312"/>
          <w:b/>
          <w:spacing w:val="30"/>
          <w:sz w:val="32"/>
          <w:szCs w:val="32"/>
        </w:rPr>
        <w:t>28</w:t>
      </w:r>
      <w:r w:rsidR="005373FC" w:rsidRPr="002550DF">
        <w:rPr>
          <w:rFonts w:ascii="仿宋_GB2312" w:eastAsia="仿宋_GB2312" w:hint="eastAsia"/>
          <w:b/>
          <w:spacing w:val="30"/>
          <w:sz w:val="32"/>
          <w:szCs w:val="32"/>
        </w:rPr>
        <w:t>日</w:t>
      </w:r>
    </w:p>
    <w:p w:rsidR="005373FC" w:rsidRDefault="005373FC" w:rsidP="005373FC">
      <w:pPr>
        <w:spacing w:line="540" w:lineRule="exact"/>
        <w:ind w:firstLineChars="200" w:firstLine="422"/>
        <w:rPr>
          <w:rFonts w:ascii="Times New Roman" w:hAnsi="Times New Roman"/>
          <w:b/>
          <w:szCs w:val="20"/>
        </w:rPr>
      </w:pPr>
    </w:p>
    <w:p w:rsidR="005373FC" w:rsidRPr="005373FC" w:rsidRDefault="005373FC" w:rsidP="005373FC">
      <w:pPr>
        <w:spacing w:line="540" w:lineRule="exact"/>
        <w:jc w:val="right"/>
        <w:rPr>
          <w:rFonts w:ascii="楷体_GB2312" w:eastAsia="楷体_GB2312" w:hAnsi="华文仿宋" w:cs="Arial"/>
          <w:b/>
          <w:sz w:val="28"/>
          <w:szCs w:val="28"/>
        </w:rPr>
      </w:pPr>
      <w:r w:rsidRPr="005373FC">
        <w:rPr>
          <w:rFonts w:ascii="楷体_GB2312" w:eastAsia="楷体_GB2312" w:hAnsi="华文仿宋" w:cs="Arial" w:hint="eastAsia"/>
          <w:b/>
          <w:sz w:val="28"/>
          <w:szCs w:val="28"/>
        </w:rPr>
        <w:lastRenderedPageBreak/>
        <w:t>企业制度</w:t>
      </w:r>
      <w:r w:rsidRPr="005373FC">
        <w:rPr>
          <w:rFonts w:ascii="楷体_GB2312" w:eastAsia="楷体_GB2312" w:hAnsi="华文仿宋" w:cs="Arial"/>
          <w:b/>
          <w:sz w:val="28"/>
          <w:szCs w:val="28"/>
        </w:rPr>
        <w:t>-</w:t>
      </w:r>
      <w:r w:rsidR="00817781">
        <w:rPr>
          <w:rFonts w:ascii="楷体_GB2312" w:eastAsia="楷体_GB2312" w:hAnsi="华文仿宋" w:cs="Arial" w:hint="eastAsia"/>
          <w:b/>
          <w:color w:val="000000"/>
          <w:sz w:val="28"/>
          <w:szCs w:val="28"/>
        </w:rPr>
        <w:t>执行</w:t>
      </w:r>
      <w:r w:rsidRPr="005373FC">
        <w:rPr>
          <w:rFonts w:ascii="楷体_GB2312" w:eastAsia="楷体_GB2312" w:hAnsi="华文仿宋" w:cs="Arial" w:hint="eastAsia"/>
          <w:b/>
          <w:sz w:val="28"/>
          <w:szCs w:val="28"/>
        </w:rPr>
        <w:t>类</w:t>
      </w:r>
    </w:p>
    <w:tbl>
      <w:tblPr>
        <w:tblW w:w="9214" w:type="dxa"/>
        <w:jc w:val="center"/>
        <w:tblLayout w:type="fixed"/>
        <w:tblCellMar>
          <w:left w:w="0" w:type="dxa"/>
          <w:right w:w="0" w:type="dxa"/>
        </w:tblCellMar>
        <w:tblLook w:val="0000"/>
      </w:tblPr>
      <w:tblGrid>
        <w:gridCol w:w="2369"/>
        <w:gridCol w:w="848"/>
        <w:gridCol w:w="2201"/>
        <w:gridCol w:w="848"/>
        <w:gridCol w:w="2948"/>
      </w:tblGrid>
      <w:tr w:rsidR="005373FC" w:rsidRPr="005373FC" w:rsidTr="00F079E7">
        <w:trPr>
          <w:trHeight w:val="983"/>
          <w:jc w:val="center"/>
        </w:trPr>
        <w:tc>
          <w:tcPr>
            <w:tcW w:w="2369" w:type="dxa"/>
            <w:vMerge w:val="restart"/>
            <w:tcBorders>
              <w:top w:val="single" w:sz="12"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Arial" w:eastAsia="华文仿宋" w:hAnsi="Arial" w:cs="Arial"/>
                <w:b/>
                <w:bCs/>
                <w:sz w:val="28"/>
                <w:szCs w:val="28"/>
              </w:rPr>
            </w:pPr>
            <w:r>
              <w:rPr>
                <w:rFonts w:ascii="Times New Roman" w:hAnsi="Times New Roman"/>
                <w:b/>
                <w:bCs/>
                <w:noProof/>
                <w:szCs w:val="20"/>
              </w:rPr>
              <w:drawing>
                <wp:anchor distT="0" distB="0" distL="114300" distR="114300" simplePos="0" relativeHeight="251661312" behindDoc="0" locked="0" layoutInCell="1" allowOverlap="1">
                  <wp:simplePos x="0" y="0"/>
                  <wp:positionH relativeFrom="column">
                    <wp:posOffset>99695</wp:posOffset>
                  </wp:positionH>
                  <wp:positionV relativeFrom="paragraph">
                    <wp:posOffset>6985</wp:posOffset>
                  </wp:positionV>
                  <wp:extent cx="1132205" cy="1231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205" cy="1231900"/>
                          </a:xfrm>
                          <a:prstGeom prst="rect">
                            <a:avLst/>
                          </a:prstGeom>
                          <a:solidFill>
                            <a:srgbClr val="FFFFFF"/>
                          </a:solidFill>
                        </pic:spPr>
                      </pic:pic>
                    </a:graphicData>
                  </a:graphic>
                </wp:anchor>
              </w:drawing>
            </w:r>
          </w:p>
        </w:tc>
        <w:tc>
          <w:tcPr>
            <w:tcW w:w="848" w:type="dxa"/>
            <w:tcBorders>
              <w:top w:val="single" w:sz="12"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制度名称</w:t>
            </w:r>
          </w:p>
        </w:tc>
        <w:tc>
          <w:tcPr>
            <w:tcW w:w="5997" w:type="dxa"/>
            <w:gridSpan w:val="3"/>
            <w:tcBorders>
              <w:top w:val="single" w:sz="12"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C9437C" w:rsidRDefault="005373FC" w:rsidP="005373FC">
            <w:pPr>
              <w:spacing w:line="360" w:lineRule="exact"/>
              <w:jc w:val="center"/>
              <w:rPr>
                <w:rFonts w:ascii="黑体" w:eastAsia="黑体" w:hAnsi="黑体" w:cs="Arial"/>
                <w:b/>
                <w:sz w:val="30"/>
                <w:szCs w:val="30"/>
                <w:lang w:bidi="en-US"/>
              </w:rPr>
            </w:pPr>
            <w:r w:rsidRPr="00C9437C">
              <w:rPr>
                <w:rFonts w:ascii="黑体" w:eastAsia="黑体" w:hAnsi="黑体" w:cs="Arial" w:hint="eastAsia"/>
                <w:b/>
                <w:sz w:val="30"/>
                <w:szCs w:val="30"/>
                <w:lang w:bidi="en-US"/>
              </w:rPr>
              <w:t>中石化石油机械股份有限公司</w:t>
            </w:r>
          </w:p>
          <w:p w:rsidR="005373FC" w:rsidRPr="005373FC" w:rsidRDefault="007609F0" w:rsidP="005373FC">
            <w:pPr>
              <w:spacing w:line="360" w:lineRule="exact"/>
              <w:jc w:val="center"/>
              <w:rPr>
                <w:rFonts w:ascii="仿宋_GB2312" w:hAnsi="Arial" w:cs="Arial"/>
                <w:sz w:val="28"/>
                <w:szCs w:val="28"/>
              </w:rPr>
            </w:pPr>
            <w:r w:rsidRPr="00C9437C">
              <w:rPr>
                <w:rFonts w:ascii="黑体" w:eastAsia="黑体" w:hAnsi="黑体" w:cs="Arial" w:hint="eastAsia"/>
                <w:b/>
                <w:sz w:val="30"/>
                <w:szCs w:val="30"/>
                <w:lang w:bidi="en-US"/>
              </w:rPr>
              <w:t>董事会议事规则</w:t>
            </w:r>
          </w:p>
        </w:tc>
      </w:tr>
      <w:tr w:rsidR="005373FC" w:rsidRPr="005373FC" w:rsidTr="00F079E7">
        <w:trPr>
          <w:trHeight w:val="658"/>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制度编号</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367FED" w:rsidP="005373FC">
            <w:pPr>
              <w:spacing w:line="360" w:lineRule="exact"/>
              <w:jc w:val="center"/>
              <w:rPr>
                <w:rFonts w:ascii="仿宋_GB2312" w:eastAsia="仿宋_GB2312" w:hAnsi="Arial" w:cs="Arial"/>
                <w:b/>
                <w:bCs/>
                <w:sz w:val="28"/>
                <w:szCs w:val="28"/>
              </w:rPr>
            </w:pPr>
            <w:r w:rsidRPr="00367FED">
              <w:rPr>
                <w:rFonts w:ascii="仿宋_GB2312" w:eastAsia="仿宋_GB2312" w:hAnsi="Arial" w:cs="Arial" w:hint="eastAsia"/>
                <w:b/>
                <w:bCs/>
                <w:sz w:val="28"/>
                <w:szCs w:val="28"/>
              </w:rPr>
              <w:t>/</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制度文号</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1642A9" w:rsidRDefault="005373FC">
            <w:pPr>
              <w:spacing w:line="360" w:lineRule="exact"/>
              <w:jc w:val="center"/>
              <w:rPr>
                <w:rFonts w:ascii="仿宋_GB2312" w:eastAsia="仿宋_GB2312" w:hAnsi="华文仿宋" w:cs="Arial"/>
                <w:b/>
                <w:bCs/>
                <w:sz w:val="28"/>
                <w:szCs w:val="28"/>
              </w:rPr>
            </w:pPr>
            <w:r w:rsidRPr="001642A9">
              <w:rPr>
                <w:rFonts w:ascii="仿宋_GB2312" w:eastAsia="仿宋_GB2312" w:hAnsi="华文仿宋" w:cs="Arial" w:hint="eastAsia"/>
                <w:b/>
                <w:bCs/>
                <w:sz w:val="28"/>
                <w:szCs w:val="28"/>
              </w:rPr>
              <w:t>石化机械〔2015〕</w:t>
            </w:r>
            <w:r w:rsidR="00367FED">
              <w:rPr>
                <w:rFonts w:ascii="仿宋_GB2312" w:eastAsia="仿宋_GB2312" w:hAnsi="华文仿宋" w:cs="Arial" w:hint="eastAsia"/>
                <w:b/>
                <w:bCs/>
                <w:sz w:val="28"/>
                <w:szCs w:val="28"/>
              </w:rPr>
              <w:t>32</w:t>
            </w:r>
            <w:r w:rsidRPr="001642A9">
              <w:rPr>
                <w:rFonts w:ascii="仿宋_GB2312" w:eastAsia="仿宋_GB2312" w:hAnsi="华文仿宋" w:cs="Arial" w:hint="eastAsia"/>
                <w:b/>
                <w:bCs/>
                <w:sz w:val="28"/>
                <w:szCs w:val="28"/>
              </w:rPr>
              <w:t>号</w:t>
            </w:r>
          </w:p>
        </w:tc>
      </w:tr>
      <w:tr w:rsidR="005373FC" w:rsidRPr="005373FC" w:rsidTr="00F079E7">
        <w:trPr>
          <w:trHeight w:val="781"/>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制度版本</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367FED" w:rsidP="005373FC">
            <w:pPr>
              <w:spacing w:line="360" w:lineRule="exact"/>
              <w:jc w:val="center"/>
              <w:rPr>
                <w:rFonts w:ascii="仿宋_GB2312" w:eastAsia="仿宋_GB2312" w:hAnsi="Arial" w:cs="Arial"/>
                <w:b/>
                <w:sz w:val="28"/>
                <w:szCs w:val="28"/>
              </w:rPr>
            </w:pPr>
            <w:r>
              <w:rPr>
                <w:rFonts w:ascii="仿宋_GB2312" w:eastAsia="仿宋_GB2312" w:hAnsi="Arial" w:cs="Arial" w:hint="eastAsia"/>
                <w:b/>
                <w:sz w:val="28"/>
                <w:szCs w:val="28"/>
              </w:rPr>
              <w:t>1</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主办部门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1642A9" w:rsidRDefault="007609F0" w:rsidP="00C9437C">
            <w:pPr>
              <w:spacing w:line="360" w:lineRule="exact"/>
              <w:jc w:val="left"/>
              <w:rPr>
                <w:rFonts w:ascii="仿宋_GB2312" w:eastAsia="仿宋_GB2312" w:hAnsi="华文仿宋" w:cs="Arial"/>
                <w:b/>
                <w:bCs/>
                <w:sz w:val="28"/>
                <w:szCs w:val="28"/>
              </w:rPr>
            </w:pPr>
            <w:r w:rsidRPr="001642A9">
              <w:rPr>
                <w:rFonts w:ascii="仿宋_GB2312" w:eastAsia="仿宋_GB2312" w:hAnsi="Arial" w:cs="Arial" w:hint="eastAsia"/>
                <w:b/>
                <w:bCs/>
                <w:color w:val="000000"/>
                <w:sz w:val="28"/>
                <w:szCs w:val="28"/>
              </w:rPr>
              <w:t>董事会办公室</w:t>
            </w:r>
          </w:p>
        </w:tc>
      </w:tr>
      <w:tr w:rsidR="00870A77" w:rsidRPr="005373FC" w:rsidTr="00F079E7">
        <w:trPr>
          <w:trHeight w:val="962"/>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所属业务类别</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7D2246" w:rsidP="002550DF">
            <w:pPr>
              <w:spacing w:line="320" w:lineRule="exact"/>
              <w:jc w:val="left"/>
              <w:rPr>
                <w:rFonts w:ascii="仿宋_GB2312" w:eastAsia="仿宋_GB2312" w:hAnsi="Arial" w:cs="Arial"/>
                <w:b/>
                <w:sz w:val="28"/>
                <w:szCs w:val="28"/>
              </w:rPr>
            </w:pPr>
            <w:r>
              <w:rPr>
                <w:rFonts w:ascii="仿宋_GB2312" w:eastAsia="仿宋_GB2312" w:hAnsi="Arial" w:cs="Arial" w:hint="eastAsia"/>
                <w:b/>
                <w:sz w:val="28"/>
                <w:szCs w:val="28"/>
              </w:rPr>
              <w:t>决策与综合协调管理</w:t>
            </w:r>
            <w:r w:rsidR="00B764E8">
              <w:rPr>
                <w:rFonts w:ascii="仿宋_GB2312" w:eastAsia="仿宋_GB2312" w:hAnsi="Arial" w:cs="Arial" w:hint="eastAsia"/>
                <w:b/>
                <w:sz w:val="28"/>
                <w:szCs w:val="28"/>
              </w:rPr>
              <w:t>/董事会管理</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sz w:val="32"/>
                <w:szCs w:val="32"/>
              </w:rPr>
            </w:pPr>
            <w:r w:rsidRPr="005373FC">
              <w:rPr>
                <w:rFonts w:ascii="仿宋_GB2312" w:eastAsia="仿宋_GB2312" w:hAnsi="华文仿宋" w:cs="Arial" w:hint="eastAsia"/>
                <w:b/>
                <w:sz w:val="32"/>
                <w:szCs w:val="32"/>
              </w:rPr>
              <w:t>会签部门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1642A9" w:rsidRDefault="007D2246" w:rsidP="00F02377">
            <w:pPr>
              <w:spacing w:line="320" w:lineRule="exact"/>
              <w:jc w:val="center"/>
              <w:rPr>
                <w:rFonts w:ascii="仿宋_GB2312" w:eastAsia="仿宋_GB2312" w:hAnsi="华文仿宋" w:cs="Arial"/>
                <w:b/>
                <w:bCs/>
                <w:sz w:val="28"/>
                <w:szCs w:val="28"/>
              </w:rPr>
            </w:pPr>
            <w:r w:rsidRPr="005373FC">
              <w:rPr>
                <w:rFonts w:ascii="仿宋_GB2312" w:eastAsia="仿宋_GB2312" w:hAnsi="Arial" w:cs="Arial" w:hint="eastAsia"/>
                <w:b/>
                <w:sz w:val="28"/>
                <w:szCs w:val="28"/>
              </w:rPr>
              <w:t>/</w:t>
            </w:r>
          </w:p>
        </w:tc>
      </w:tr>
      <w:tr w:rsidR="00870A77" w:rsidRPr="005373FC" w:rsidTr="00F079E7">
        <w:trPr>
          <w:trHeight w:val="949"/>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监督检查者</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885CA2">
            <w:pPr>
              <w:spacing w:line="320" w:lineRule="exact"/>
              <w:rPr>
                <w:rFonts w:ascii="仿宋_GB2312" w:eastAsia="仿宋_GB2312" w:hAnsi="Arial" w:cs="Arial"/>
                <w:b/>
                <w:bCs/>
                <w:color w:val="000000"/>
                <w:sz w:val="28"/>
                <w:szCs w:val="28"/>
              </w:rPr>
            </w:pPr>
            <w:r>
              <w:rPr>
                <w:rFonts w:ascii="仿宋_GB2312" w:eastAsia="仿宋_GB2312" w:hAnsi="Arial" w:cs="Arial" w:hint="eastAsia"/>
                <w:b/>
                <w:bCs/>
                <w:color w:val="000000"/>
                <w:sz w:val="28"/>
                <w:szCs w:val="28"/>
              </w:rPr>
              <w:t>董事会</w:t>
            </w:r>
            <w:r w:rsidR="00817781">
              <w:rPr>
                <w:rFonts w:ascii="仿宋_GB2312" w:eastAsia="仿宋_GB2312" w:hAnsi="Arial" w:cs="Arial" w:hint="eastAsia"/>
                <w:b/>
                <w:bCs/>
                <w:color w:val="000000"/>
                <w:sz w:val="28"/>
                <w:szCs w:val="28"/>
              </w:rPr>
              <w:t>办公室</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审核部门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1642A9" w:rsidRDefault="00885CA2" w:rsidP="00C9437C">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运营管理处</w:t>
            </w:r>
          </w:p>
        </w:tc>
      </w:tr>
      <w:tr w:rsidR="00870A77" w:rsidRPr="005373FC" w:rsidTr="00F079E7">
        <w:trPr>
          <w:trHeight w:val="961"/>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解释权归属</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885CA2">
            <w:pPr>
              <w:spacing w:line="320" w:lineRule="exact"/>
              <w:rPr>
                <w:rFonts w:ascii="仿宋_GB2312" w:eastAsia="仿宋_GB2312" w:hAnsi="Arial" w:cs="Arial"/>
                <w:b/>
                <w:bCs/>
                <w:sz w:val="28"/>
                <w:szCs w:val="28"/>
              </w:rPr>
            </w:pPr>
            <w:r>
              <w:rPr>
                <w:rFonts w:ascii="仿宋_GB2312" w:eastAsia="仿宋_GB2312" w:hAnsi="Arial" w:cs="Arial" w:hint="eastAsia"/>
                <w:b/>
                <w:bCs/>
                <w:color w:val="000000"/>
                <w:sz w:val="28"/>
                <w:szCs w:val="28"/>
              </w:rPr>
              <w:t>董事会</w:t>
            </w:r>
            <w:r w:rsidR="00817781">
              <w:rPr>
                <w:rFonts w:ascii="仿宋_GB2312" w:eastAsia="仿宋_GB2312" w:hAnsi="Arial" w:cs="Arial" w:hint="eastAsia"/>
                <w:b/>
                <w:bCs/>
                <w:color w:val="000000"/>
                <w:sz w:val="28"/>
                <w:szCs w:val="28"/>
              </w:rPr>
              <w:t>办公室</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签发日期</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1642A9" w:rsidRDefault="00367FED" w:rsidP="001642A9">
            <w:pPr>
              <w:spacing w:line="320" w:lineRule="exact"/>
              <w:jc w:val="left"/>
              <w:rPr>
                <w:rFonts w:ascii="仿宋_GB2312" w:eastAsia="仿宋_GB2312" w:hAnsi="Arial" w:cs="Arial"/>
                <w:b/>
                <w:sz w:val="28"/>
                <w:szCs w:val="28"/>
              </w:rPr>
            </w:pPr>
            <w:r w:rsidRPr="00367FED">
              <w:rPr>
                <w:rFonts w:ascii="仿宋_GB2312" w:eastAsia="仿宋_GB2312" w:hAnsi="Arial" w:cs="Arial" w:hint="eastAsia"/>
                <w:b/>
                <w:sz w:val="28"/>
                <w:szCs w:val="28"/>
              </w:rPr>
              <w:t>2015年9月28日</w:t>
            </w:r>
          </w:p>
        </w:tc>
      </w:tr>
      <w:tr w:rsidR="00870A77" w:rsidRPr="005373FC" w:rsidTr="00367FED">
        <w:trPr>
          <w:trHeight w:val="963"/>
          <w:jc w:val="center"/>
        </w:trPr>
        <w:tc>
          <w:tcPr>
            <w:tcW w:w="2369" w:type="dxa"/>
            <w:tcBorders>
              <w:top w:val="single" w:sz="6" w:space="0" w:color="auto"/>
              <w:left w:val="single" w:sz="12"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废止说明</w:t>
            </w:r>
          </w:p>
        </w:tc>
        <w:tc>
          <w:tcPr>
            <w:tcW w:w="3049" w:type="dxa"/>
            <w:gridSpan w:val="2"/>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9365CC">
            <w:pPr>
              <w:spacing w:line="320" w:lineRule="exact"/>
              <w:ind w:firstLineChars="500" w:firstLine="1401"/>
              <w:rPr>
                <w:rFonts w:ascii="仿宋_GB2312" w:eastAsia="仿宋_GB2312" w:hAnsi="Arial" w:cs="Arial"/>
                <w:b/>
                <w:bCs/>
                <w:sz w:val="28"/>
                <w:szCs w:val="28"/>
              </w:rPr>
            </w:pPr>
            <w:r w:rsidRPr="005373FC">
              <w:rPr>
                <w:rFonts w:ascii="仿宋_GB2312" w:eastAsia="仿宋_GB2312" w:hAnsi="Arial" w:cs="Arial" w:hint="eastAsia"/>
                <w:b/>
                <w:sz w:val="28"/>
                <w:szCs w:val="28"/>
              </w:rPr>
              <w:t>/</w:t>
            </w:r>
          </w:p>
        </w:tc>
        <w:tc>
          <w:tcPr>
            <w:tcW w:w="848" w:type="dxa"/>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生效日期</w:t>
            </w:r>
          </w:p>
        </w:tc>
        <w:tc>
          <w:tcPr>
            <w:tcW w:w="2948" w:type="dxa"/>
            <w:tcBorders>
              <w:top w:val="single" w:sz="6" w:space="0" w:color="auto"/>
              <w:left w:val="single" w:sz="6" w:space="0" w:color="auto"/>
              <w:bottom w:val="double" w:sz="4" w:space="0" w:color="auto"/>
              <w:right w:val="single" w:sz="12" w:space="0" w:color="auto"/>
            </w:tcBorders>
            <w:tcMar>
              <w:top w:w="15" w:type="dxa"/>
              <w:left w:w="50" w:type="dxa"/>
              <w:bottom w:w="0" w:type="dxa"/>
              <w:right w:w="50" w:type="dxa"/>
            </w:tcMar>
            <w:vAlign w:val="center"/>
          </w:tcPr>
          <w:p w:rsidR="00870A77" w:rsidRPr="001642A9" w:rsidRDefault="00367FED" w:rsidP="001642A9">
            <w:pPr>
              <w:spacing w:line="320" w:lineRule="exact"/>
              <w:jc w:val="left"/>
              <w:rPr>
                <w:rFonts w:ascii="仿宋_GB2312" w:eastAsia="仿宋_GB2312" w:hAnsi="Arial" w:cs="Arial"/>
                <w:b/>
                <w:sz w:val="28"/>
                <w:szCs w:val="28"/>
              </w:rPr>
            </w:pPr>
            <w:r w:rsidRPr="00367FED">
              <w:rPr>
                <w:rFonts w:ascii="仿宋_GB2312" w:eastAsia="仿宋_GB2312" w:hAnsi="Arial" w:cs="Arial" w:hint="eastAsia"/>
                <w:b/>
                <w:sz w:val="28"/>
                <w:szCs w:val="28"/>
              </w:rPr>
              <w:t>2015年9月28日</w:t>
            </w:r>
          </w:p>
        </w:tc>
      </w:tr>
      <w:tr w:rsidR="00870A77" w:rsidRPr="005373FC" w:rsidTr="00367FED">
        <w:trPr>
          <w:trHeight w:val="1119"/>
          <w:jc w:val="center"/>
        </w:trPr>
        <w:tc>
          <w:tcPr>
            <w:tcW w:w="2369" w:type="dxa"/>
            <w:tcBorders>
              <w:top w:val="double" w:sz="4"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制定目的</w:t>
            </w:r>
          </w:p>
        </w:tc>
        <w:tc>
          <w:tcPr>
            <w:tcW w:w="6845" w:type="dxa"/>
            <w:gridSpan w:val="4"/>
            <w:tcBorders>
              <w:top w:val="double" w:sz="4"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367FED" w:rsidRDefault="007F4319" w:rsidP="00C9437C">
            <w:pPr>
              <w:spacing w:line="400" w:lineRule="exact"/>
              <w:rPr>
                <w:rFonts w:ascii="仿宋_GB2312" w:eastAsia="仿宋_GB2312" w:hAnsi="Arial" w:cs="Arial"/>
                <w:b/>
                <w:sz w:val="28"/>
                <w:szCs w:val="28"/>
              </w:rPr>
            </w:pPr>
            <w:r w:rsidRPr="00C9437C">
              <w:rPr>
                <w:rFonts w:ascii="仿宋_GB2312" w:eastAsia="仿宋_GB2312" w:hint="eastAsia"/>
                <w:b/>
                <w:sz w:val="28"/>
                <w:szCs w:val="28"/>
              </w:rPr>
              <w:t>规范董事会的运作程序，确保董事会有效运作及科学决策，履行全体股东赋予的职责</w:t>
            </w:r>
          </w:p>
        </w:tc>
      </w:tr>
      <w:tr w:rsidR="00870A77" w:rsidRPr="005373FC" w:rsidTr="00F079E7">
        <w:trPr>
          <w:trHeight w:val="950"/>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制定依据</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367FED" w:rsidRDefault="007609F0" w:rsidP="00C9437C">
            <w:pPr>
              <w:spacing w:line="400" w:lineRule="exact"/>
              <w:rPr>
                <w:rFonts w:ascii="仿宋_GB2312" w:eastAsia="仿宋_GB2312" w:hAnsi="Arial" w:cs="Arial"/>
                <w:b/>
                <w:sz w:val="28"/>
                <w:szCs w:val="28"/>
              </w:rPr>
            </w:pPr>
            <w:r w:rsidRPr="00C9437C">
              <w:rPr>
                <w:rFonts w:ascii="仿宋_GB2312" w:eastAsia="仿宋_GB2312" w:hint="eastAsia"/>
                <w:b/>
                <w:sz w:val="28"/>
                <w:szCs w:val="28"/>
              </w:rPr>
              <w:t>《中华人民共和国公司法》、《上市公司章程指</w:t>
            </w:r>
            <w:r w:rsidR="00A01185" w:rsidRPr="00C9437C">
              <w:rPr>
                <w:rFonts w:ascii="仿宋_GB2312" w:eastAsia="仿宋_GB2312" w:hint="eastAsia"/>
                <w:b/>
                <w:sz w:val="28"/>
                <w:szCs w:val="28"/>
              </w:rPr>
              <w:t>引》、《上市公司治理准则》</w:t>
            </w:r>
            <w:r w:rsidR="004D60A4" w:rsidRPr="00C9437C">
              <w:rPr>
                <w:rFonts w:ascii="仿宋_GB2312" w:eastAsia="仿宋_GB2312" w:hint="eastAsia"/>
                <w:b/>
                <w:sz w:val="28"/>
                <w:szCs w:val="28"/>
              </w:rPr>
              <w:t>以及</w:t>
            </w:r>
            <w:r w:rsidR="00A01185" w:rsidRPr="00C9437C">
              <w:rPr>
                <w:rFonts w:ascii="仿宋_GB2312" w:eastAsia="仿宋_GB2312" w:hint="eastAsia"/>
                <w:b/>
                <w:sz w:val="28"/>
                <w:szCs w:val="28"/>
              </w:rPr>
              <w:t>《</w:t>
            </w:r>
            <w:r w:rsidR="00A05131" w:rsidRPr="00C9437C">
              <w:rPr>
                <w:rFonts w:ascii="仿宋_GB2312" w:eastAsia="仿宋_GB2312" w:hint="eastAsia"/>
                <w:b/>
                <w:sz w:val="28"/>
                <w:szCs w:val="28"/>
              </w:rPr>
              <w:t>中石化石油机械股份有限公司章程</w:t>
            </w:r>
            <w:r w:rsidR="00A01185" w:rsidRPr="00C9437C">
              <w:rPr>
                <w:rFonts w:ascii="仿宋_GB2312" w:eastAsia="仿宋_GB2312" w:hint="eastAsia"/>
                <w:b/>
                <w:sz w:val="28"/>
                <w:szCs w:val="28"/>
              </w:rPr>
              <w:t>》</w:t>
            </w:r>
          </w:p>
        </w:tc>
      </w:tr>
      <w:tr w:rsidR="00870A77" w:rsidRPr="005373FC" w:rsidTr="00C9437C">
        <w:trPr>
          <w:trHeight w:val="713"/>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适用范围</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A01185" w:rsidP="005373FC">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董事会</w:t>
            </w:r>
          </w:p>
        </w:tc>
      </w:tr>
      <w:tr w:rsidR="00870A77" w:rsidRPr="005373FC" w:rsidTr="00C9437C">
        <w:trPr>
          <w:trHeight w:val="681"/>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约束对象</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870A77" w:rsidRPr="005373FC" w:rsidRDefault="00B764E8" w:rsidP="005373FC">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董事会管理</w:t>
            </w:r>
          </w:p>
        </w:tc>
      </w:tr>
      <w:tr w:rsidR="00870A77" w:rsidRPr="005373FC" w:rsidTr="00A01185">
        <w:trPr>
          <w:trHeight w:val="639"/>
          <w:jc w:val="center"/>
        </w:trPr>
        <w:tc>
          <w:tcPr>
            <w:tcW w:w="2369" w:type="dxa"/>
            <w:vMerge w:val="restart"/>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涉及的相关制度</w:t>
            </w:r>
          </w:p>
        </w:tc>
        <w:tc>
          <w:tcPr>
            <w:tcW w:w="3049" w:type="dxa"/>
            <w:gridSpan w:val="2"/>
            <w:vMerge w:val="restart"/>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870A77" w:rsidRPr="005373FC" w:rsidRDefault="00870A77" w:rsidP="00F079E7">
            <w:pPr>
              <w:spacing w:line="320" w:lineRule="exact"/>
              <w:jc w:val="center"/>
              <w:rPr>
                <w:rFonts w:ascii="仿宋_GB2312" w:hAnsi="Arial" w:cs="Arial"/>
                <w:b/>
                <w:bCs/>
                <w:sz w:val="28"/>
                <w:szCs w:val="28"/>
              </w:rPr>
            </w:pPr>
            <w:r w:rsidRPr="00F079E7">
              <w:rPr>
                <w:rFonts w:ascii="仿宋_GB2312" w:hAnsi="Arial" w:cs="Arial" w:hint="eastAsia"/>
                <w:b/>
                <w:bCs/>
                <w:sz w:val="28"/>
                <w:szCs w:val="28"/>
                <w:lang w:bidi="en-US"/>
              </w:rPr>
              <w:t>/</w:t>
            </w:r>
          </w:p>
        </w:tc>
        <w:tc>
          <w:tcPr>
            <w:tcW w:w="848" w:type="dxa"/>
            <w:tcBorders>
              <w:top w:val="single" w:sz="6" w:space="0" w:color="auto"/>
              <w:left w:val="single" w:sz="6" w:space="0" w:color="auto"/>
              <w:bottom w:val="single" w:sz="6" w:space="0" w:color="auto"/>
              <w:right w:val="single" w:sz="6" w:space="0" w:color="auto"/>
            </w:tcBorders>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业务类别</w:t>
            </w:r>
          </w:p>
        </w:tc>
        <w:tc>
          <w:tcPr>
            <w:tcW w:w="2948" w:type="dxa"/>
            <w:tcBorders>
              <w:top w:val="single" w:sz="6" w:space="0" w:color="auto"/>
              <w:left w:val="single" w:sz="6" w:space="0" w:color="auto"/>
              <w:bottom w:val="single" w:sz="6" w:space="0" w:color="auto"/>
              <w:right w:val="single" w:sz="12" w:space="0" w:color="auto"/>
            </w:tcBorders>
            <w:vAlign w:val="center"/>
          </w:tcPr>
          <w:p w:rsidR="00870A77" w:rsidRPr="005373FC" w:rsidRDefault="00870A7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r w:rsidR="00870A77" w:rsidRPr="005373FC" w:rsidTr="00A01185">
        <w:trPr>
          <w:trHeight w:val="156"/>
          <w:jc w:val="center"/>
        </w:trPr>
        <w:tc>
          <w:tcPr>
            <w:tcW w:w="2369" w:type="dxa"/>
            <w:vMerge/>
            <w:tcBorders>
              <w:top w:val="single" w:sz="6" w:space="0" w:color="auto"/>
              <w:left w:val="single" w:sz="12" w:space="0" w:color="auto"/>
              <w:bottom w:val="single" w:sz="12"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jc w:val="center"/>
              <w:rPr>
                <w:rFonts w:ascii="Arial" w:eastAsia="华文仿宋" w:hAnsi="Arial" w:cs="Arial"/>
                <w:b/>
                <w:bCs/>
                <w:sz w:val="24"/>
                <w:szCs w:val="20"/>
              </w:rPr>
            </w:pPr>
          </w:p>
        </w:tc>
        <w:tc>
          <w:tcPr>
            <w:tcW w:w="3049" w:type="dxa"/>
            <w:gridSpan w:val="2"/>
            <w:vMerge/>
            <w:tcBorders>
              <w:top w:val="single" w:sz="6" w:space="0" w:color="auto"/>
              <w:left w:val="single" w:sz="6" w:space="0" w:color="auto"/>
              <w:bottom w:val="single" w:sz="12" w:space="0" w:color="auto"/>
              <w:right w:val="single" w:sz="6" w:space="0" w:color="auto"/>
            </w:tcBorders>
            <w:tcMar>
              <w:top w:w="15" w:type="dxa"/>
              <w:left w:w="50" w:type="dxa"/>
              <w:bottom w:w="0" w:type="dxa"/>
              <w:right w:w="50" w:type="dxa"/>
            </w:tcMar>
            <w:vAlign w:val="center"/>
          </w:tcPr>
          <w:p w:rsidR="00870A77" w:rsidRPr="005373FC" w:rsidRDefault="00870A77" w:rsidP="005373FC">
            <w:pPr>
              <w:spacing w:line="320" w:lineRule="exact"/>
              <w:rPr>
                <w:rFonts w:ascii="Arial" w:eastAsia="华文仿宋" w:hAnsi="Arial" w:cs="Arial"/>
                <w:b/>
                <w:bCs/>
                <w:sz w:val="24"/>
                <w:szCs w:val="20"/>
              </w:rPr>
            </w:pPr>
          </w:p>
        </w:tc>
        <w:tc>
          <w:tcPr>
            <w:tcW w:w="848" w:type="dxa"/>
            <w:tcBorders>
              <w:top w:val="single" w:sz="6" w:space="0" w:color="auto"/>
              <w:left w:val="single" w:sz="6" w:space="0" w:color="auto"/>
              <w:bottom w:val="single" w:sz="12" w:space="0" w:color="auto"/>
              <w:right w:val="single" w:sz="6" w:space="0" w:color="auto"/>
            </w:tcBorders>
            <w:vAlign w:val="center"/>
          </w:tcPr>
          <w:p w:rsidR="00870A77" w:rsidRPr="005373FC" w:rsidRDefault="00870A77"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所属层级</w:t>
            </w:r>
          </w:p>
        </w:tc>
        <w:tc>
          <w:tcPr>
            <w:tcW w:w="2948" w:type="dxa"/>
            <w:tcBorders>
              <w:top w:val="single" w:sz="6" w:space="0" w:color="auto"/>
              <w:left w:val="single" w:sz="6" w:space="0" w:color="auto"/>
              <w:bottom w:val="single" w:sz="12" w:space="0" w:color="auto"/>
              <w:right w:val="single" w:sz="12" w:space="0" w:color="auto"/>
            </w:tcBorders>
            <w:vAlign w:val="center"/>
          </w:tcPr>
          <w:p w:rsidR="00870A77" w:rsidRPr="005373FC" w:rsidRDefault="00870A7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bl>
    <w:p w:rsidR="00870A77" w:rsidRPr="00473B1D" w:rsidRDefault="00FA01DE"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 xml:space="preserve">1 </w:t>
      </w:r>
      <w:r w:rsidR="00701C99">
        <w:rPr>
          <w:rFonts w:ascii="黑体" w:eastAsia="黑体" w:hint="eastAsia"/>
          <w:b/>
          <w:sz w:val="32"/>
          <w:szCs w:val="32"/>
        </w:rPr>
        <w:t xml:space="preserve"> </w:t>
      </w:r>
      <w:r w:rsidR="00870A77" w:rsidRPr="00473B1D">
        <w:rPr>
          <w:rFonts w:ascii="黑体" w:eastAsia="黑体" w:hint="eastAsia"/>
          <w:b/>
          <w:sz w:val="32"/>
          <w:szCs w:val="32"/>
        </w:rPr>
        <w:t>总则</w:t>
      </w:r>
    </w:p>
    <w:p w:rsidR="00870A77" w:rsidRPr="004B38EA" w:rsidRDefault="00FA01DE"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1.1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为了确保中石化石油机械股份有限公司(以下简称公司)董事会履行全体股东赋予的职责，确保董事会的工作效率和能够进行富有成效的讨论，做出科学、迅速和谨慎的决策，规范董事会的运作程序，根据《中华人民共和国公司法》、《上市公司章程指引》、《上市公司治理准则》等公司上市地监管法规以及《中石化石油机械股份有限公司章程》(以下简称《公司章程》)，特制定《董事会议事规则》。</w:t>
      </w:r>
    </w:p>
    <w:p w:rsidR="00870A77" w:rsidRDefault="00FA01DE"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1.2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董事会是向股东大会负责的决策、执行的常设权力机构。</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 xml:space="preserve">1.3 </w:t>
      </w:r>
      <w:r w:rsidR="00701C99">
        <w:rPr>
          <w:rFonts w:ascii="仿宋_GB2312" w:eastAsia="仿宋_GB2312" w:hint="eastAsia"/>
          <w:b/>
          <w:sz w:val="32"/>
          <w:szCs w:val="32"/>
        </w:rPr>
        <w:t xml:space="preserve"> </w:t>
      </w:r>
      <w:r w:rsidRPr="004B38EA">
        <w:rPr>
          <w:rFonts w:ascii="仿宋_GB2312" w:eastAsia="仿宋_GB2312" w:hAnsi="Times New Roman" w:hint="eastAsia"/>
          <w:b/>
          <w:sz w:val="32"/>
          <w:szCs w:val="32"/>
        </w:rPr>
        <w:t>董事会行使下列职权：</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1.3.1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负责召集股东大会，并向股东大会报告工作；</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1.3.2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执行股东大会的决议；</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1.3.3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决定公司的经营计划和投资方案；</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1.3.4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制订公司的年度财务预算方案、决算方案；</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1.3.5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制订公司的利润分配方案（包括派发年终股息方案）和弥补亏损方案；</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1.3.6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制订公司的债务和财务政策、公司增加或者减少注册资本的方案以及发行公司债券、任何种类股票、认股证或其他类似证券及其上市或回购公司股票的方案；</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1.3.7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拟订公司重大收购、收购本公司股票、公司合并、分立、解散或者变更公司形式的方案；</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1.3.8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在股东大会授权范围内，决定公司对外投资、收购出售资产、资产抵押、委托理财、关联交易等事项；</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1.3.9</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决定公司内部管理机构的设置；</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1.3.10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聘任或者解聘公司总经理；根据总经理的提名，聘任或者解聘公司副总经理、财务负责人；聘任或解聘董事会秘书；决定前述人员的报酬事项；</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1.3.11</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决定公司分支机构的设置。</w:t>
      </w:r>
    </w:p>
    <w:p w:rsidR="00267D43"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1.3.12</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制订公司的基本管理制度；</w:t>
      </w:r>
    </w:p>
    <w:p w:rsidR="00267D43" w:rsidRPr="004B38EA" w:rsidRDefault="00267D43"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1.3.13</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制订本章程及其附件修改方案；</w:t>
      </w:r>
    </w:p>
    <w:p w:rsidR="00267D43"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1.3.14</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依据法律法规和公司章程的规定，审议公司的对外担保事宜；</w:t>
      </w:r>
    </w:p>
    <w:p w:rsidR="00267D43" w:rsidRPr="004B38EA"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1.3.15</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管理公司信息披露事项；</w:t>
      </w:r>
    </w:p>
    <w:p w:rsidR="00267D43"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1.3.16</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向股东大会提请聘请或更换为公司审计的会计师事务所等议案；</w:t>
      </w:r>
    </w:p>
    <w:p w:rsidR="00267D43" w:rsidRPr="004B38EA"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1.3.17</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听取公司总经理的工作汇报并检查总经理的工作；</w:t>
      </w:r>
    </w:p>
    <w:p w:rsidR="00267D43"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 xml:space="preserve">1.3.18 </w:t>
      </w:r>
      <w:r w:rsidR="00701C99">
        <w:rPr>
          <w:rFonts w:ascii="仿宋_GB2312" w:eastAsia="仿宋_GB2312" w:hAnsi="Times New Roman" w:hint="eastAsia"/>
          <w:b/>
          <w:sz w:val="32"/>
          <w:szCs w:val="32"/>
        </w:rPr>
        <w:t xml:space="preserve"> </w:t>
      </w:r>
      <w:r w:rsidRPr="004B38EA">
        <w:rPr>
          <w:rFonts w:ascii="仿宋_GB2312" w:eastAsia="仿宋_GB2312" w:hAnsi="Times New Roman" w:hint="eastAsia"/>
          <w:b/>
          <w:sz w:val="32"/>
          <w:szCs w:val="32"/>
        </w:rPr>
        <w:t>法律、行政法规、有权的部门规章或公司章程及其附件规定或股东大会授予的其他职权；</w:t>
      </w:r>
    </w:p>
    <w:p w:rsidR="00267D43" w:rsidRDefault="00267D43" w:rsidP="009365CC">
      <w:pPr>
        <w:pStyle w:val="4"/>
        <w:adjustRightInd/>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董事会作出前款决议事项，除第1.3.6、1.3.7、1.3.11项须由全体董事三分之二以上表决同意外，其余可由全体董事的过半数表决同意（其中第1.3.14项还须由到会董事的三分之二以上表决同意）。</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4</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董事会履行职责的必要条件：</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4</w:t>
      </w:r>
      <w:r w:rsidRPr="004B38EA">
        <w:rPr>
          <w:rFonts w:ascii="仿宋_GB2312" w:eastAsia="仿宋_GB2312" w:cs="Times New Roman" w:hint="eastAsia"/>
          <w:b/>
          <w:color w:val="auto"/>
          <w:kern w:val="2"/>
          <w:sz w:val="32"/>
          <w:szCs w:val="32"/>
        </w:rPr>
        <w:t xml:space="preserve">.1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总经理应向董事提供必要的信息和资料，以便董事会能够做出科学、迅速和谨慎的决策。</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4</w:t>
      </w:r>
      <w:r w:rsidRPr="004B38EA">
        <w:rPr>
          <w:rFonts w:ascii="仿宋_GB2312" w:eastAsia="仿宋_GB2312" w:cs="Times New Roman" w:hint="eastAsia"/>
          <w:b/>
          <w:color w:val="auto"/>
          <w:kern w:val="2"/>
          <w:sz w:val="32"/>
          <w:szCs w:val="32"/>
        </w:rPr>
        <w:t xml:space="preserve">.2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董事可要求总经理或通过总经理要求公司有关部门提供为使其做出科学、迅速和谨慎的决策所需要的资料及解释。</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4</w:t>
      </w:r>
      <w:r w:rsidRPr="004B38EA">
        <w:rPr>
          <w:rFonts w:ascii="仿宋_GB2312" w:eastAsia="仿宋_GB2312" w:cs="Times New Roman" w:hint="eastAsia"/>
          <w:b/>
          <w:color w:val="auto"/>
          <w:kern w:val="2"/>
          <w:sz w:val="32"/>
          <w:szCs w:val="32"/>
        </w:rPr>
        <w:t xml:space="preserve">.3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如独立董事认为必要，可以聘请独立机构出具独立意见作为其决策的依据，聘请独立机构的费用由公司承担。</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5</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法律法规和《公司章程》规定应当由董事会提请股东大会决定的事项(包括二分之一以上独立董事提出的事项)，董事会应对该等事项进行审议并做出决议。</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为确保和提高公司日常运作的稳健和效率，董事会根据法律法规、《公司章程》的规定和股东大会的授权，将其在投资、融资、资产处置、债务管理、机构设置等方面的职权予以明确并有限授予董事长、其他一位或某几位董事或总经理行使。</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1</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决定投资的权限和授权：</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1</w:t>
      </w:r>
      <w:r w:rsidRPr="004B38EA">
        <w:rPr>
          <w:rFonts w:ascii="仿宋_GB2312" w:eastAsia="仿宋_GB2312" w:cs="Times New Roman" w:hint="eastAsia"/>
          <w:b/>
          <w:color w:val="auto"/>
          <w:kern w:val="2"/>
          <w:sz w:val="32"/>
          <w:szCs w:val="32"/>
        </w:rPr>
        <w:t xml:space="preserve">.1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董事会负责提出中长期投资计划，并提交股东大会批准。</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1</w:t>
      </w:r>
      <w:r w:rsidRPr="004B38EA">
        <w:rPr>
          <w:rFonts w:ascii="仿宋_GB2312" w:eastAsia="仿宋_GB2312" w:cs="Times New Roman" w:hint="eastAsia"/>
          <w:b/>
          <w:color w:val="auto"/>
          <w:kern w:val="2"/>
          <w:sz w:val="32"/>
          <w:szCs w:val="32"/>
        </w:rPr>
        <w:t xml:space="preserve">.2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董事会负责提出年度投资计划，并提交股东大会批准。董事会可对经股东大会批准的年度投资计划中的当年资本开支金额做出不大于15%的调整，并授权董事长对经股东大会批准的当年资本开支金额做出不大于8%的调整。</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1</w:t>
      </w:r>
      <w:r w:rsidRPr="004B38EA">
        <w:rPr>
          <w:rFonts w:ascii="仿宋_GB2312" w:eastAsia="仿宋_GB2312" w:cs="Times New Roman" w:hint="eastAsia"/>
          <w:b/>
          <w:color w:val="auto"/>
          <w:kern w:val="2"/>
          <w:sz w:val="32"/>
          <w:szCs w:val="32"/>
        </w:rPr>
        <w:t xml:space="preserve">.3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对于单个项目(包括但不限于技术改造、固定资产、对外股权)投资，董事会对投资额不大于公司最近一期经审计的净资产值10%的项目进行审批。在董事会的权限范围内，授权董事长对投资额不大于公司最近一期经审计的净资产值的5%的项目进行审批。</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1</w:t>
      </w:r>
      <w:r w:rsidRPr="004B38EA">
        <w:rPr>
          <w:rFonts w:ascii="仿宋_GB2312" w:eastAsia="仿宋_GB2312" w:cs="Times New Roman" w:hint="eastAsia"/>
          <w:b/>
          <w:color w:val="auto"/>
          <w:kern w:val="2"/>
          <w:sz w:val="32"/>
          <w:szCs w:val="32"/>
        </w:rPr>
        <w:t xml:space="preserve">.4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公司运用公司资产对与公司经营业务不相关的资产，包括债券、期货、股票和高科技产业等高风险资产进行风险投资的，董事会对单项投资额不大于公司最近一期经审计的净资产值1%的项目进行审批。在董事会的权限范围内，授权董事长对单项投资额不大于公司最近一期经审计的净资产值的0.5%的项目进行审批。</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2</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决定债务的权限和授权：</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00267D43"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2</w:t>
      </w:r>
      <w:r w:rsidRPr="004B38EA">
        <w:rPr>
          <w:rFonts w:ascii="仿宋_GB2312" w:eastAsia="仿宋_GB2312" w:cs="Times New Roman" w:hint="eastAsia"/>
          <w:b/>
          <w:color w:val="auto"/>
          <w:kern w:val="2"/>
          <w:sz w:val="32"/>
          <w:szCs w:val="32"/>
        </w:rPr>
        <w:t xml:space="preserve">.1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根据股东大会批准的年度投资计划，董事会审议批准当年的长期贷款金额；授权董事长对董事会批准的当年长期贷款金额作出不大于10%的调整；在经董事会批准的当年长期贷款金额内，授权董事长审批并对外签署单笔贷款金额大于人民币10亿元的长期贷款合同；授权总经理审批并对外签署单笔贷款金额不大于人民币10亿元的长期贷款合同。</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00267D43"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2</w:t>
      </w:r>
      <w:r w:rsidRPr="004B38EA">
        <w:rPr>
          <w:rFonts w:ascii="仿宋_GB2312" w:eastAsia="仿宋_GB2312" w:cs="Times New Roman" w:hint="eastAsia"/>
          <w:b/>
          <w:color w:val="auto"/>
          <w:kern w:val="2"/>
          <w:sz w:val="32"/>
          <w:szCs w:val="32"/>
        </w:rPr>
        <w:t xml:space="preserve">.2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在经董事会批准的当年流动资金贷款总额内，授权董事长按照公司经营的需要，签署生产经营所需流动资金短期借款总体授信合同。</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3</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决定资产处置的权限和授权：</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.6.3.1</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公司进行资产收购、出售时，须计算以下5个测试指标：1）总资产比率：以交易涉及的资产总额（同时存在帐面值和评估值的，以高者为准）除以公司最近一期经审计的总资产值；2）成交金额比率：以交易成交金额（包括承担的债务和费用）除以公司最近一期经审计的净资产值；3）交易净利润（亏损）比率：以交易产生的净利润或亏损的绝对值除以公司经审计的最近一个会计年度净利润或亏损绝对值；4）相关营业收入比率：以交易标的在最近一个会计年度相关的营业收入除以公司最近一个会计年度经审计营业收入；5）标的净利润（亏损）比率：以交易标的在最近一个会计年度相关的净利润或亏损的绝对值除以公司最近一个会计年度经审计净利润或亏损绝对值。</w:t>
      </w:r>
    </w:p>
    <w:p w:rsidR="00870A77" w:rsidRPr="004B38EA" w:rsidRDefault="00870A77"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董事会对上述5个比率均小于50%的项目进行审批；授权董事长对上述5个比率均小于10%的项目进行审批。</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3</w:t>
      </w:r>
      <w:r w:rsidRPr="004B38EA">
        <w:rPr>
          <w:rFonts w:ascii="仿宋_GB2312" w:eastAsia="仿宋_GB2312" w:cs="Times New Roman" w:hint="eastAsia"/>
          <w:b/>
          <w:color w:val="auto"/>
          <w:kern w:val="2"/>
          <w:sz w:val="32"/>
          <w:szCs w:val="32"/>
        </w:rPr>
        <w:t xml:space="preserve">.2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在处置固定资产时，如拟处置固定资产的预期价值，与此项处置建议前四个月内已处置了的固定资产所得到的价值的总和，不大于股东大会最近审议的资产负债表所显示的固定资产价值的33%的，由董事会决定；不大于10%的，授权董事长决定。</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3</w:t>
      </w:r>
      <w:r w:rsidRPr="004B38EA">
        <w:rPr>
          <w:rFonts w:ascii="仿宋_GB2312" w:eastAsia="仿宋_GB2312" w:cs="Times New Roman" w:hint="eastAsia"/>
          <w:b/>
          <w:color w:val="auto"/>
          <w:kern w:val="2"/>
          <w:sz w:val="32"/>
          <w:szCs w:val="32"/>
        </w:rPr>
        <w:t xml:space="preserve">.3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委托经营、受托经营、受托理财、承包、租赁等方面的重要合同的订立、变更和终止，须就涉及的金额或12个月内累计金额计算本条</w:t>
      </w:r>
      <w:r w:rsidRPr="004B38EA">
        <w:rPr>
          <w:rFonts w:ascii="仿宋_GB2312" w:eastAsia="仿宋_GB2312" w:cs="Times New Roman" w:hint="eastAsia"/>
          <w:b/>
          <w:color w:val="auto"/>
          <w:kern w:val="2"/>
          <w:sz w:val="32"/>
          <w:szCs w:val="32"/>
        </w:rPr>
        <w:t>1.</w:t>
      </w:r>
      <w:r w:rsidR="00A67306">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A67306">
        <w:rPr>
          <w:rFonts w:ascii="仿宋_GB2312" w:eastAsia="仿宋_GB2312" w:cs="Times New Roman" w:hint="eastAsia"/>
          <w:b/>
          <w:color w:val="auto"/>
          <w:kern w:val="2"/>
          <w:sz w:val="32"/>
          <w:szCs w:val="32"/>
        </w:rPr>
        <w:t>3</w:t>
      </w:r>
      <w:r w:rsidRPr="004B38EA">
        <w:rPr>
          <w:rFonts w:ascii="仿宋_GB2312" w:eastAsia="仿宋_GB2312" w:cs="Times New Roman" w:hint="eastAsia"/>
          <w:b/>
          <w:color w:val="auto"/>
          <w:kern w:val="2"/>
          <w:sz w:val="32"/>
          <w:szCs w:val="32"/>
        </w:rPr>
        <w:t>.1</w:t>
      </w:r>
      <w:r w:rsidR="00870A77" w:rsidRPr="004B38EA">
        <w:rPr>
          <w:rFonts w:ascii="仿宋_GB2312" w:eastAsia="仿宋_GB2312" w:cs="Times New Roman" w:hint="eastAsia"/>
          <w:b/>
          <w:color w:val="auto"/>
          <w:kern w:val="2"/>
          <w:sz w:val="32"/>
          <w:szCs w:val="32"/>
        </w:rPr>
        <w:t>项中的5个测试指标。</w:t>
      </w:r>
    </w:p>
    <w:p w:rsidR="00870A77" w:rsidRPr="004B38EA" w:rsidRDefault="00870A77"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董事会对上述5个比率均不大于5%的项目进行审批；授权董事长对上述5个比率均不大于1%的项目进行审批。</w:t>
      </w:r>
    </w:p>
    <w:p w:rsidR="00870A77" w:rsidRPr="004B38EA" w:rsidRDefault="00FA01DE"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4</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如以上所述投资、债务管理、资产处置等事项中的任一事项，适用前述不同的相关标准确定的审批机构同时包括董事会、董事长和/或总经理，则应最终提交最高一级审批机构批准。</w:t>
      </w:r>
    </w:p>
    <w:p w:rsidR="00870A77" w:rsidRPr="004B38EA" w:rsidRDefault="00870A77" w:rsidP="009365CC">
      <w:pPr>
        <w:pStyle w:val="Default"/>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如以上所述投资、债务管理、资产处置事项按照公司上市地监管规定构成关联交易的，按照有关规定办理。</w:t>
      </w:r>
    </w:p>
    <w:p w:rsidR="00870A77" w:rsidRPr="004B38EA" w:rsidRDefault="00FA01DE" w:rsidP="009365CC">
      <w:pPr>
        <w:pStyle w:val="Default"/>
        <w:tabs>
          <w:tab w:val="center" w:pos="4153"/>
          <w:tab w:val="right" w:pos="8306"/>
        </w:tabs>
        <w:adjustRightInd/>
        <w:spacing w:line="540" w:lineRule="exact"/>
        <w:ind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1.</w:t>
      </w:r>
      <w:r w:rsidR="00267D43">
        <w:rPr>
          <w:rFonts w:ascii="仿宋_GB2312" w:eastAsia="仿宋_GB2312" w:cs="Times New Roman" w:hint="eastAsia"/>
          <w:b/>
          <w:color w:val="auto"/>
          <w:kern w:val="2"/>
          <w:sz w:val="32"/>
          <w:szCs w:val="32"/>
        </w:rPr>
        <w:t>6</w:t>
      </w:r>
      <w:r w:rsidRPr="004B38EA">
        <w:rPr>
          <w:rFonts w:ascii="仿宋_GB2312" w:eastAsia="仿宋_GB2312" w:cs="Times New Roman" w:hint="eastAsia"/>
          <w:b/>
          <w:color w:val="auto"/>
          <w:kern w:val="2"/>
          <w:sz w:val="32"/>
          <w:szCs w:val="32"/>
        </w:rPr>
        <w:t>.</w:t>
      </w:r>
      <w:r w:rsidR="00267D43">
        <w:rPr>
          <w:rFonts w:ascii="仿宋_GB2312" w:eastAsia="仿宋_GB2312" w:cs="Times New Roman" w:hint="eastAsia"/>
          <w:b/>
          <w:color w:val="auto"/>
          <w:kern w:val="2"/>
          <w:sz w:val="32"/>
          <w:szCs w:val="32"/>
        </w:rPr>
        <w:t>5</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决定机构、人事的权限和授权</w:t>
      </w:r>
    </w:p>
    <w:p w:rsidR="0013311F" w:rsidRPr="004B38EA" w:rsidRDefault="00870A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董事会授权董事长决定以下事项：</w:t>
      </w:r>
    </w:p>
    <w:p w:rsidR="0013311F" w:rsidRPr="004B38EA" w:rsidRDefault="0013311F"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6</w:t>
      </w:r>
      <w:r w:rsidRPr="004B38EA">
        <w:rPr>
          <w:rFonts w:ascii="仿宋_GB2312" w:eastAsia="仿宋_GB2312" w:hint="eastAsia"/>
          <w:b/>
          <w:sz w:val="32"/>
          <w:szCs w:val="32"/>
        </w:rPr>
        <w:t>.</w:t>
      </w:r>
      <w:r w:rsidR="00267D43">
        <w:rPr>
          <w:rFonts w:ascii="仿宋_GB2312" w:eastAsia="仿宋_GB2312" w:hint="eastAsia"/>
          <w:b/>
          <w:sz w:val="32"/>
          <w:szCs w:val="32"/>
        </w:rPr>
        <w:t>5</w:t>
      </w:r>
      <w:r w:rsidRPr="004B38EA">
        <w:rPr>
          <w:rFonts w:ascii="仿宋_GB2312" w:eastAsia="仿宋_GB2312" w:hint="eastAsia"/>
          <w:b/>
          <w:sz w:val="32"/>
          <w:szCs w:val="32"/>
        </w:rPr>
        <w:t xml:space="preserve">.1 </w:t>
      </w:r>
      <w:r w:rsidR="00870A77" w:rsidRPr="004B38EA">
        <w:rPr>
          <w:rFonts w:ascii="仿宋_GB2312" w:eastAsia="仿宋_GB2312" w:hint="eastAsia"/>
          <w:b/>
          <w:sz w:val="32"/>
          <w:szCs w:val="32"/>
        </w:rPr>
        <w:t>公司内部管理机构设置；</w:t>
      </w:r>
    </w:p>
    <w:p w:rsidR="00870A77" w:rsidRPr="004B38EA" w:rsidRDefault="0013311F"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6</w:t>
      </w:r>
      <w:r w:rsidRPr="004B38EA">
        <w:rPr>
          <w:rFonts w:ascii="仿宋_GB2312" w:eastAsia="仿宋_GB2312" w:hint="eastAsia"/>
          <w:b/>
          <w:sz w:val="32"/>
          <w:szCs w:val="32"/>
        </w:rPr>
        <w:t>.</w:t>
      </w:r>
      <w:r w:rsidR="00267D43">
        <w:rPr>
          <w:rFonts w:ascii="仿宋_GB2312" w:eastAsia="仿宋_GB2312" w:hint="eastAsia"/>
          <w:b/>
          <w:sz w:val="32"/>
          <w:szCs w:val="32"/>
        </w:rPr>
        <w:t>5</w:t>
      </w:r>
      <w:r w:rsidRPr="004B38EA">
        <w:rPr>
          <w:rFonts w:ascii="仿宋_GB2312" w:eastAsia="仿宋_GB2312" w:hint="eastAsia"/>
          <w:b/>
          <w:sz w:val="32"/>
          <w:szCs w:val="32"/>
        </w:rPr>
        <w:t xml:space="preserve">.2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分支机构的设置。</w:t>
      </w:r>
    </w:p>
    <w:p w:rsidR="00870A77" w:rsidRPr="004B38EA" w:rsidRDefault="00F02377" w:rsidP="009365CC">
      <w:pPr>
        <w:pStyle w:val="4"/>
        <w:adjustRightInd/>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7</w:t>
      </w:r>
      <w:r w:rsidR="00701C99">
        <w:rPr>
          <w:rFonts w:ascii="仿宋_GB2312" w:eastAsia="仿宋_GB2312" w:hint="eastAsia"/>
          <w:b/>
          <w:sz w:val="32"/>
          <w:szCs w:val="32"/>
        </w:rPr>
        <w:t xml:space="preserve">  </w:t>
      </w:r>
      <w:r w:rsidR="00870A77" w:rsidRPr="004B38EA">
        <w:rPr>
          <w:rFonts w:ascii="仿宋_GB2312" w:eastAsia="仿宋_GB2312" w:hAnsi="Times New Roman" w:hint="eastAsia"/>
          <w:b/>
          <w:sz w:val="32"/>
          <w:szCs w:val="32"/>
        </w:rPr>
        <w:t>公司董事会应当就注册会计师对公司财务报告出具的有保留意见的审计报告向股东大会作出说明。</w:t>
      </w:r>
    </w:p>
    <w:p w:rsidR="00F02377" w:rsidRP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董事会有如下义务：</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召集股东大会的义务。</w:t>
      </w:r>
    </w:p>
    <w:p w:rsidR="004B38EA" w:rsidRDefault="00870A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股东年会每年至少召开一次。</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备置文本的义务。</w:t>
      </w:r>
    </w:p>
    <w:p w:rsidR="004B38EA" w:rsidRDefault="00870A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董事会有备置齐全的各类供股东、投资人或债权人查阅文本的义务。具体包括以下三方面：</w:t>
      </w:r>
    </w:p>
    <w:p w:rsidR="00267D43"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真实记录的义务</w:t>
      </w:r>
    </w:p>
    <w:p w:rsidR="004B38EA" w:rsidRDefault="00870A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全部文本必须及时真实，不得事后更改各种记录；</w:t>
      </w:r>
    </w:p>
    <w:p w:rsidR="00267D43"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备置文本的义务</w:t>
      </w:r>
    </w:p>
    <w:p w:rsidR="004B38EA" w:rsidRDefault="00870A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备置文本主要可以分为两大类；</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.2.2.1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公司章程、历届股东会记录、各种财务报表，应备置在公司本部及有关部门。</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.2.2.2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公司股东名册及其他有关文件，应备置在公司本部。</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.2.3</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供查阅和抄录的义务。</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.3</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向股东大会报告的义务。</w:t>
      </w:r>
    </w:p>
    <w:p w:rsid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.4</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申请有关机构对公司审核的义务。</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.5</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收购其他公司的公告义务。</w:t>
      </w:r>
    </w:p>
    <w:p w:rsidR="00870A77" w:rsidRPr="004B38EA" w:rsidRDefault="00F02377" w:rsidP="009365CC">
      <w:pPr>
        <w:pStyle w:val="10"/>
        <w:adjustRightInd/>
        <w:spacing w:line="540" w:lineRule="exact"/>
        <w:ind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1.</w:t>
      </w:r>
      <w:r w:rsidR="00267D43">
        <w:rPr>
          <w:rFonts w:ascii="仿宋_GB2312" w:eastAsia="仿宋_GB2312" w:hint="eastAsia"/>
          <w:b/>
          <w:sz w:val="32"/>
          <w:szCs w:val="32"/>
        </w:rPr>
        <w:t>8</w:t>
      </w:r>
      <w:r w:rsidRPr="004B38EA">
        <w:rPr>
          <w:rFonts w:ascii="仿宋_GB2312" w:eastAsia="仿宋_GB2312" w:hint="eastAsia"/>
          <w:b/>
          <w:sz w:val="32"/>
          <w:szCs w:val="32"/>
        </w:rPr>
        <w:t xml:space="preserve">.6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董事会应当就注册会计师对公司财务报告出具的非标准意见的审计报告向股东大会作出说明。</w:t>
      </w:r>
    </w:p>
    <w:p w:rsidR="00870A77" w:rsidRPr="00473B1D" w:rsidRDefault="00F02377" w:rsidP="004B38EA">
      <w:pPr>
        <w:pStyle w:val="10"/>
        <w:adjustRightInd/>
        <w:spacing w:line="540" w:lineRule="exact"/>
        <w:ind w:firstLineChars="220" w:firstLine="707"/>
        <w:jc w:val="left"/>
        <w:rPr>
          <w:rFonts w:ascii="黑体" w:eastAsia="黑体" w:hAnsi="Times New Roman"/>
          <w:b/>
          <w:sz w:val="32"/>
          <w:szCs w:val="32"/>
        </w:rPr>
      </w:pPr>
      <w:r w:rsidRPr="00473B1D">
        <w:rPr>
          <w:rFonts w:ascii="黑体" w:eastAsia="黑体" w:hint="eastAsia"/>
          <w:b/>
          <w:sz w:val="32"/>
          <w:szCs w:val="32"/>
        </w:rPr>
        <w:t>2</w:t>
      </w:r>
      <w:r w:rsidR="00701C99">
        <w:rPr>
          <w:rFonts w:ascii="黑体" w:eastAsia="黑体" w:hint="eastAsia"/>
          <w:b/>
          <w:sz w:val="32"/>
          <w:szCs w:val="32"/>
        </w:rPr>
        <w:t xml:space="preserve">  </w:t>
      </w:r>
      <w:r w:rsidR="00870A77" w:rsidRPr="00473B1D">
        <w:rPr>
          <w:rFonts w:ascii="黑体" w:eastAsia="黑体" w:hint="eastAsia"/>
          <w:b/>
          <w:sz w:val="32"/>
          <w:szCs w:val="32"/>
        </w:rPr>
        <w:t>专业委员会</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2.1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董事会由9名董事组成，设董事长1人，副董事长1人。</w:t>
      </w:r>
      <w:r w:rsidR="00870A77" w:rsidRPr="004B38EA">
        <w:rPr>
          <w:rStyle w:val="da"/>
          <w:rFonts w:ascii="仿宋_GB2312" w:eastAsia="仿宋_GB2312" w:hint="eastAsia"/>
          <w:b/>
          <w:sz w:val="32"/>
          <w:szCs w:val="32"/>
        </w:rPr>
        <w:t>董事可以由总经理或者其他高级管理人员兼任，但兼任总经理或者其他高级管理人员职务的董事总计不得超过公司董事总数的1/2。</w:t>
      </w:r>
    </w:p>
    <w:p w:rsidR="004B38EA" w:rsidRDefault="00870A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公司董事会下设发展战略、审计、薪酬与考核等专业委员会。专业委员会就专门性事项进行研究，提出意见及建议，供董事会决策参考。各专业委员会对董事会负责，各专业委员会的提案应提交董事会审查决定。</w:t>
      </w:r>
    </w:p>
    <w:p w:rsidR="00870A77" w:rsidRPr="004B38EA" w:rsidRDefault="00870A77" w:rsidP="009365CC">
      <w:pPr>
        <w:spacing w:line="540" w:lineRule="exact"/>
        <w:ind w:rightChars="-40" w:right="-84"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专业委员会成员全部由董事组成，其中审计委员会、薪酬与考核委员会中独立董事应占多数并担任召集人，审计委员会中至少应有1名独立董事是会计专业人士。</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2.2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审计委员会的主要职能是：</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2.2.1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提议聘请、续聘或更换外部审计机构，并对审计费用提出建议；</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2.2.2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监督公司的内部审计制度及其实施；</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2.2.3</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负责内部审计与外部审计之间的沟通；</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2.2.4</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审核公司的财务信息及其披露；</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2.2.5</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审查公司的内控制度；</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2.2.6</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履行法律、行政法规、有权的部门规章、公司章程规定，以及董事会赋予的其他职能。</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2.3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薪酬与考核委员会的主要职能是：</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2.3.1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研究董事与高级管理人员考核的标准，进行考核并提出建议；</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2.3.2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研究和审查董事、高级管理人员的薪酬政策与方案；</w:t>
      </w:r>
    </w:p>
    <w:p w:rsidR="00870A77" w:rsidRPr="004B38EA" w:rsidRDefault="00F02377" w:rsidP="009365CC">
      <w:pPr>
        <w:pStyle w:val="10"/>
        <w:adjustRightInd/>
        <w:spacing w:line="540" w:lineRule="exact"/>
        <w:ind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2.3.3</w:t>
      </w:r>
      <w:r w:rsidR="00701C99">
        <w:rPr>
          <w:rFonts w:ascii="仿宋_GB2312" w:eastAsia="仿宋_GB2312" w:hAnsi="Times New Roman" w:hint="eastAsia"/>
          <w:b/>
          <w:sz w:val="32"/>
          <w:szCs w:val="32"/>
        </w:rPr>
        <w:t xml:space="preserve">  </w:t>
      </w:r>
      <w:r w:rsidR="00870A77" w:rsidRPr="004B38EA">
        <w:rPr>
          <w:rFonts w:ascii="仿宋_GB2312" w:eastAsia="仿宋_GB2312" w:hAnsi="Times New Roman" w:hint="eastAsia"/>
          <w:b/>
          <w:sz w:val="32"/>
          <w:szCs w:val="32"/>
        </w:rPr>
        <w:t>履行法律、行政法规、有权的部门规章、公司章程规定，以及董事会赋予的其他职能。</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 xml:space="preserve">2.4 </w:t>
      </w:r>
      <w:r w:rsidR="00701C99">
        <w:rPr>
          <w:rFonts w:ascii="仿宋_GB2312" w:eastAsia="仿宋_GB2312" w:hint="eastAsia"/>
          <w:b/>
          <w:sz w:val="32"/>
          <w:szCs w:val="32"/>
        </w:rPr>
        <w:t xml:space="preserve">  </w:t>
      </w:r>
      <w:r w:rsidR="00870A77" w:rsidRPr="004B38EA">
        <w:rPr>
          <w:rFonts w:ascii="仿宋_GB2312" w:eastAsia="仿宋_GB2312" w:hAnsi="Times New Roman" w:hint="eastAsia"/>
          <w:b/>
          <w:sz w:val="32"/>
          <w:szCs w:val="32"/>
        </w:rPr>
        <w:t>发展战略委员会的主要职责是：对公司长期发展战略和重大投资决策进行研究并提出建议，履行法律、行政法规、有权的部门规章、《公司章程》或本规则规定，以及董事会授予的其他职责。</w:t>
      </w:r>
    </w:p>
    <w:p w:rsidR="00870A77" w:rsidRPr="00473B1D" w:rsidRDefault="00F02377" w:rsidP="004B38EA">
      <w:pPr>
        <w:pStyle w:val="10"/>
        <w:adjustRightInd/>
        <w:spacing w:line="540" w:lineRule="exact"/>
        <w:ind w:firstLineChars="220" w:firstLine="707"/>
        <w:jc w:val="left"/>
        <w:rPr>
          <w:rFonts w:ascii="黑体" w:eastAsia="黑体" w:hAnsi="Times New Roman"/>
          <w:b/>
          <w:sz w:val="32"/>
          <w:szCs w:val="32"/>
        </w:rPr>
      </w:pPr>
      <w:r w:rsidRPr="00473B1D">
        <w:rPr>
          <w:rFonts w:ascii="黑体" w:eastAsia="黑体" w:hint="eastAsia"/>
          <w:b/>
          <w:sz w:val="32"/>
          <w:szCs w:val="32"/>
        </w:rPr>
        <w:t>3</w:t>
      </w:r>
      <w:r w:rsidR="00701C99">
        <w:rPr>
          <w:rFonts w:ascii="黑体" w:eastAsia="黑体" w:hint="eastAsia"/>
          <w:b/>
          <w:sz w:val="32"/>
          <w:szCs w:val="32"/>
        </w:rPr>
        <w:t xml:space="preserve">  </w:t>
      </w:r>
      <w:r w:rsidR="00870A77" w:rsidRPr="00473B1D">
        <w:rPr>
          <w:rFonts w:ascii="黑体" w:eastAsia="黑体" w:hint="eastAsia"/>
          <w:b/>
          <w:sz w:val="32"/>
          <w:szCs w:val="32"/>
        </w:rPr>
        <w:t>召集</w:t>
      </w:r>
    </w:p>
    <w:p w:rsidR="00870A77" w:rsidRPr="004B38EA" w:rsidRDefault="00F02377" w:rsidP="009365CC">
      <w:pPr>
        <w:tabs>
          <w:tab w:val="left" w:pos="900"/>
        </w:tabs>
        <w:spacing w:line="540" w:lineRule="exact"/>
        <w:ind w:rightChars="34" w:right="71"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 xml:space="preserve">3.1 </w:t>
      </w:r>
      <w:r w:rsidR="00701C99">
        <w:rPr>
          <w:rFonts w:ascii="仿宋_GB2312" w:eastAsia="仿宋_GB2312" w:hint="eastAsia"/>
          <w:b/>
          <w:sz w:val="32"/>
          <w:szCs w:val="32"/>
        </w:rPr>
        <w:t xml:space="preserve"> </w:t>
      </w:r>
      <w:r w:rsidR="00870A77" w:rsidRPr="004B38EA">
        <w:rPr>
          <w:rFonts w:ascii="仿宋_GB2312" w:eastAsia="仿宋_GB2312" w:hAnsi="Times New Roman" w:hint="eastAsia"/>
          <w:b/>
          <w:sz w:val="32"/>
          <w:szCs w:val="32"/>
        </w:rPr>
        <w:t>董事会每年至少召开4次定期会议，由董事长召集，于会议召开10日以前书面通知全体董事和监事。</w:t>
      </w:r>
    </w:p>
    <w:p w:rsidR="00870A77" w:rsidRPr="004B38EA" w:rsidRDefault="00F02377" w:rsidP="009365CC">
      <w:pPr>
        <w:tabs>
          <w:tab w:val="left" w:pos="900"/>
        </w:tabs>
        <w:spacing w:line="540" w:lineRule="exact"/>
        <w:ind w:rightChars="-51" w:right="-107"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 xml:space="preserve">3.2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经董事长、代表公司有表决权的股份总数10%以上的股东、三分之一以上董事、二分之一以上的独立董事、监事会、公司总经理提议时，董事长应当自接到提议后10日内签发召集临时董事会会议的通知。</w:t>
      </w:r>
    </w:p>
    <w:p w:rsidR="00870A77" w:rsidRPr="004B38EA" w:rsidRDefault="00F02377" w:rsidP="009365CC">
      <w:pPr>
        <w:tabs>
          <w:tab w:val="left" w:pos="900"/>
        </w:tabs>
        <w:spacing w:line="540" w:lineRule="exact"/>
        <w:ind w:rightChars="-51" w:right="-107"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3.3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董事会会议按下列方式通知：</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3.3.1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董事会会议的通知方式为：专人送达、传真、电传、电报、特快专递或挂号邮寄；</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3.3.2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董事会会议应在会议召开10日以前通知；情况紧急，需要尽快召开董事会临时会议的，可以随时通过电话或者其他口头方式发出会议通知，但召集人应当在会议上作出说明并记载于会议记录；</w:t>
      </w:r>
    </w:p>
    <w:p w:rsid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3.3.3</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通知应采用中文，必要时可附英文，并包括会议议程。任何董事或监事可放弃要求根据前述规定获得董事会会议通知的权利。</w:t>
      </w:r>
    </w:p>
    <w:p w:rsidR="004B38EA" w:rsidRDefault="00F02377" w:rsidP="009365CC">
      <w:pPr>
        <w:spacing w:line="540" w:lineRule="exact"/>
        <w:ind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 xml:space="preserve">3.4 </w:t>
      </w:r>
      <w:r w:rsidR="00701C99">
        <w:rPr>
          <w:rFonts w:ascii="仿宋_GB2312" w:eastAsia="仿宋_GB2312" w:hint="eastAsia"/>
          <w:b/>
          <w:sz w:val="32"/>
          <w:szCs w:val="32"/>
        </w:rPr>
        <w:t xml:space="preserve"> </w:t>
      </w:r>
      <w:r w:rsidR="00870A77" w:rsidRPr="004B38EA">
        <w:rPr>
          <w:rFonts w:ascii="仿宋_GB2312" w:eastAsia="仿宋_GB2312" w:hAnsi="Times New Roman" w:hint="eastAsia"/>
          <w:b/>
          <w:sz w:val="32"/>
          <w:szCs w:val="32"/>
        </w:rPr>
        <w:t>董事会会议通知包括以下内容：</w:t>
      </w:r>
    </w:p>
    <w:p w:rsidR="004B38EA" w:rsidRDefault="00F02377" w:rsidP="009365CC">
      <w:pPr>
        <w:spacing w:line="540" w:lineRule="exact"/>
        <w:ind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3.4.1</w:t>
      </w:r>
      <w:r w:rsidR="00701C99">
        <w:rPr>
          <w:rFonts w:ascii="仿宋_GB2312" w:eastAsia="仿宋_GB2312" w:hAnsi="Times New Roman" w:hint="eastAsia"/>
          <w:b/>
          <w:sz w:val="32"/>
          <w:szCs w:val="32"/>
        </w:rPr>
        <w:t xml:space="preserve">  </w:t>
      </w:r>
      <w:r w:rsidR="00870A77" w:rsidRPr="004B38EA">
        <w:rPr>
          <w:rFonts w:ascii="仿宋_GB2312" w:eastAsia="仿宋_GB2312" w:hAnsi="Times New Roman" w:hint="eastAsia"/>
          <w:b/>
          <w:sz w:val="32"/>
          <w:szCs w:val="32"/>
        </w:rPr>
        <w:t>会议日期和地点；</w:t>
      </w:r>
    </w:p>
    <w:p w:rsidR="004B38EA" w:rsidRDefault="00F02377" w:rsidP="009365CC">
      <w:pPr>
        <w:spacing w:line="540" w:lineRule="exact"/>
        <w:ind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3.4.2</w:t>
      </w:r>
      <w:r w:rsidR="00701C99">
        <w:rPr>
          <w:rFonts w:ascii="仿宋_GB2312" w:eastAsia="仿宋_GB2312" w:hAnsi="Times New Roman" w:hint="eastAsia"/>
          <w:b/>
          <w:sz w:val="32"/>
          <w:szCs w:val="32"/>
        </w:rPr>
        <w:t xml:space="preserve">  </w:t>
      </w:r>
      <w:r w:rsidR="00870A77" w:rsidRPr="004B38EA">
        <w:rPr>
          <w:rFonts w:ascii="仿宋_GB2312" w:eastAsia="仿宋_GB2312" w:hAnsi="Times New Roman" w:hint="eastAsia"/>
          <w:b/>
          <w:sz w:val="32"/>
          <w:szCs w:val="32"/>
        </w:rPr>
        <w:t>会议期限；</w:t>
      </w:r>
    </w:p>
    <w:p w:rsidR="00870A77" w:rsidRPr="004B38EA" w:rsidRDefault="00F02377" w:rsidP="009365CC">
      <w:pPr>
        <w:spacing w:line="540" w:lineRule="exact"/>
        <w:ind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3.4.3</w:t>
      </w:r>
      <w:r w:rsidR="00701C99">
        <w:rPr>
          <w:rFonts w:ascii="仿宋_GB2312" w:eastAsia="仿宋_GB2312" w:hAnsi="Times New Roman" w:hint="eastAsia"/>
          <w:b/>
          <w:sz w:val="32"/>
          <w:szCs w:val="32"/>
        </w:rPr>
        <w:t xml:space="preserve">  </w:t>
      </w:r>
      <w:r w:rsidR="00870A77" w:rsidRPr="004B38EA">
        <w:rPr>
          <w:rFonts w:ascii="仿宋_GB2312" w:eastAsia="仿宋_GB2312" w:hAnsi="Times New Roman" w:hint="eastAsia"/>
          <w:b/>
          <w:sz w:val="32"/>
          <w:szCs w:val="32"/>
        </w:rPr>
        <w:t>事由及议题；</w:t>
      </w:r>
    </w:p>
    <w:p w:rsidR="00870A77" w:rsidRPr="004B38EA" w:rsidRDefault="00F02377" w:rsidP="009365CC">
      <w:pPr>
        <w:pStyle w:val="10"/>
        <w:adjustRightInd/>
        <w:spacing w:line="540" w:lineRule="exact"/>
        <w:ind w:firstLineChars="220" w:firstLine="704"/>
        <w:jc w:val="left"/>
        <w:rPr>
          <w:rFonts w:ascii="仿宋_GB2312" w:eastAsia="仿宋_GB2312" w:hAnsi="Times New Roman"/>
          <w:b/>
          <w:sz w:val="32"/>
          <w:szCs w:val="32"/>
        </w:rPr>
      </w:pPr>
      <w:r w:rsidRPr="004B38EA">
        <w:rPr>
          <w:rFonts w:ascii="仿宋_GB2312" w:eastAsia="仿宋_GB2312" w:hAnsi="Times New Roman" w:hint="eastAsia"/>
          <w:b/>
          <w:sz w:val="32"/>
          <w:szCs w:val="32"/>
        </w:rPr>
        <w:t>3.4.4</w:t>
      </w:r>
      <w:r w:rsidR="00701C99">
        <w:rPr>
          <w:rFonts w:ascii="仿宋_GB2312" w:eastAsia="仿宋_GB2312" w:hAnsi="Times New Roman" w:hint="eastAsia"/>
          <w:b/>
          <w:sz w:val="32"/>
          <w:szCs w:val="32"/>
        </w:rPr>
        <w:t xml:space="preserve">  </w:t>
      </w:r>
      <w:r w:rsidR="00870A77" w:rsidRPr="004B38EA">
        <w:rPr>
          <w:rFonts w:ascii="仿宋_GB2312" w:eastAsia="仿宋_GB2312" w:hAnsi="Times New Roman" w:hint="eastAsia"/>
          <w:b/>
          <w:sz w:val="32"/>
          <w:szCs w:val="32"/>
        </w:rPr>
        <w:t>发出通知的日期。</w:t>
      </w:r>
    </w:p>
    <w:p w:rsidR="00870A77" w:rsidRPr="00473B1D" w:rsidRDefault="00F02377" w:rsidP="004B38EA">
      <w:pPr>
        <w:tabs>
          <w:tab w:val="left" w:pos="900"/>
        </w:tabs>
        <w:spacing w:line="540" w:lineRule="exact"/>
        <w:ind w:rightChars="34" w:right="71" w:firstLineChars="220" w:firstLine="707"/>
        <w:jc w:val="left"/>
        <w:rPr>
          <w:rFonts w:ascii="黑体" w:eastAsia="黑体"/>
          <w:b/>
          <w:sz w:val="32"/>
          <w:szCs w:val="32"/>
        </w:rPr>
      </w:pPr>
      <w:r w:rsidRPr="00473B1D">
        <w:rPr>
          <w:rFonts w:ascii="黑体" w:eastAsia="黑体" w:hint="eastAsia"/>
          <w:b/>
          <w:sz w:val="32"/>
          <w:szCs w:val="32"/>
        </w:rPr>
        <w:t>4</w:t>
      </w:r>
      <w:r w:rsidR="00701C99">
        <w:rPr>
          <w:rFonts w:ascii="黑体" w:eastAsia="黑体" w:hint="eastAsia"/>
          <w:b/>
          <w:sz w:val="32"/>
          <w:szCs w:val="32"/>
        </w:rPr>
        <w:t xml:space="preserve">  </w:t>
      </w:r>
      <w:r w:rsidR="00870A77" w:rsidRPr="00473B1D">
        <w:rPr>
          <w:rFonts w:ascii="黑体" w:eastAsia="黑体" w:hint="eastAsia"/>
          <w:b/>
          <w:sz w:val="32"/>
          <w:szCs w:val="32"/>
        </w:rPr>
        <w:t>出席和表决</w:t>
      </w:r>
    </w:p>
    <w:p w:rsidR="00870A77" w:rsidRPr="004B38EA" w:rsidRDefault="00F02377" w:rsidP="009365CC">
      <w:pPr>
        <w:tabs>
          <w:tab w:val="left" w:pos="900"/>
        </w:tabs>
        <w:spacing w:line="540" w:lineRule="exact"/>
        <w:ind w:rightChars="-59" w:right="-124" w:firstLineChars="220" w:firstLine="704"/>
        <w:jc w:val="left"/>
        <w:rPr>
          <w:rStyle w:val="da"/>
          <w:rFonts w:ascii="仿宋_GB2312" w:eastAsia="仿宋_GB2312"/>
          <w:b/>
          <w:sz w:val="32"/>
          <w:szCs w:val="32"/>
        </w:rPr>
      </w:pPr>
      <w:r w:rsidRPr="004B38EA">
        <w:rPr>
          <w:rFonts w:ascii="仿宋_GB2312" w:eastAsia="仿宋_GB2312" w:hint="eastAsia"/>
          <w:b/>
          <w:sz w:val="32"/>
          <w:szCs w:val="32"/>
        </w:rPr>
        <w:t xml:space="preserve">4.1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董事会会议应当由1/2以上的董事出席方可举行。董事会作出决议，必须经全体董事的过半数通过。</w:t>
      </w:r>
    </w:p>
    <w:p w:rsidR="00870A77" w:rsidRPr="004B38EA" w:rsidRDefault="00870A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董事会决议的表决，实行一人一票。</w:t>
      </w:r>
    </w:p>
    <w:p w:rsidR="00870A77" w:rsidRPr="004B38EA" w:rsidRDefault="00870A77"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董事会作出决议，除了下列情况须由全体董事三分之二以上表决同意方可通过外，其余可由全体董事的过半数表决同意通过(其中对外提供担保还须由到会董事的三分之二以上表决同意)：</w:t>
      </w:r>
    </w:p>
    <w:p w:rsidR="00870A77" w:rsidRPr="004B38EA" w:rsidRDefault="00F02377"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4.1.1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制订公司的债务和财务政策、公司增加或者减少注册资本以及发行公司债券、任何种类股票、认股证或其他类似证券及其上市或回购公司股票的方案；</w:t>
      </w:r>
    </w:p>
    <w:p w:rsidR="00870A77" w:rsidRPr="004B38EA" w:rsidRDefault="00F02377"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4.1.2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拟订公司重大收购、收购本公司股票、公司合并、分立、解散或者变更公司形式的方案；</w:t>
      </w:r>
    </w:p>
    <w:p w:rsidR="00870A77" w:rsidRPr="004B38EA" w:rsidRDefault="00F02377" w:rsidP="009365CC">
      <w:pPr>
        <w:pStyle w:val="4"/>
        <w:adjustRightInd/>
        <w:spacing w:line="540" w:lineRule="exact"/>
        <w:ind w:firstLineChars="220" w:firstLine="704"/>
        <w:jc w:val="left"/>
        <w:rPr>
          <w:rFonts w:ascii="仿宋_GB2312" w:eastAsia="仿宋_GB2312" w:hAnsi="Times New Roman"/>
          <w:b/>
          <w:sz w:val="32"/>
          <w:szCs w:val="32"/>
        </w:rPr>
      </w:pPr>
      <w:r w:rsidRPr="004B38EA">
        <w:rPr>
          <w:rStyle w:val="da"/>
          <w:rFonts w:ascii="仿宋_GB2312" w:eastAsia="仿宋_GB2312" w:hint="eastAsia"/>
          <w:b/>
          <w:sz w:val="32"/>
          <w:szCs w:val="32"/>
        </w:rPr>
        <w:t xml:space="preserve">4.1.3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制订《公司章程》及其附件修改方案。</w:t>
      </w:r>
    </w:p>
    <w:p w:rsidR="00870A77" w:rsidRPr="004B38EA" w:rsidRDefault="00F02377" w:rsidP="009365CC">
      <w:pPr>
        <w:tabs>
          <w:tab w:val="left" w:pos="900"/>
        </w:tabs>
        <w:spacing w:line="540" w:lineRule="exact"/>
        <w:ind w:rightChars="-59" w:right="-124" w:firstLineChars="220" w:firstLine="704"/>
        <w:jc w:val="left"/>
        <w:rPr>
          <w:rStyle w:val="da"/>
          <w:rFonts w:ascii="仿宋_GB2312" w:eastAsia="仿宋_GB2312"/>
          <w:b/>
          <w:sz w:val="32"/>
          <w:szCs w:val="32"/>
        </w:rPr>
      </w:pPr>
      <w:r w:rsidRPr="004B38EA">
        <w:rPr>
          <w:rFonts w:ascii="仿宋_GB2312" w:eastAsia="仿宋_GB2312" w:hint="eastAsia"/>
          <w:b/>
          <w:sz w:val="32"/>
          <w:szCs w:val="32"/>
        </w:rPr>
        <w:t xml:space="preserve">4.2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董事会会议可采用举手或投票方式表决。每名董事有一票表决权，当反对票和赞成票相等时，董事长有权多投一票。</w:t>
      </w:r>
    </w:p>
    <w:p w:rsidR="00870A77" w:rsidRPr="004B38EA" w:rsidRDefault="00870A77" w:rsidP="009365CC">
      <w:pPr>
        <w:pStyle w:val="ac"/>
        <w:spacing w:after="0" w:line="540" w:lineRule="exact"/>
        <w:ind w:leftChars="4" w:left="8" w:firstLineChars="220" w:firstLine="704"/>
        <w:jc w:val="left"/>
        <w:rPr>
          <w:rFonts w:ascii="仿宋_GB2312" w:eastAsia="仿宋_GB2312"/>
          <w:b/>
          <w:sz w:val="32"/>
          <w:szCs w:val="32"/>
        </w:rPr>
      </w:pPr>
      <w:r w:rsidRPr="004B38EA">
        <w:rPr>
          <w:rStyle w:val="da"/>
          <w:rFonts w:ascii="仿宋_GB2312" w:eastAsia="仿宋_GB2312" w:hint="eastAsia"/>
          <w:b/>
          <w:sz w:val="32"/>
          <w:szCs w:val="32"/>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870A77" w:rsidRPr="004B38EA" w:rsidRDefault="00F02377" w:rsidP="009365C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独立董事应当对以下事项向董事会发表独立意见：</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4.3.1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提名、任免董事；</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4.3.2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聘任、解聘高级管理人员；</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4.3.3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董事、高级管理人员的薪酬；</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4.3.4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 xml:space="preserve">公司现金分红政策的制定、调整、决策程序、执行情况及信息披露，以及利润分配政策是否损害中小投资者合法权益； </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4.3.5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需要披露的关联交易、对外担保（不含对合并报表范围内子公司提供担保）、委托理财、对外提供财务资助、变更募集资金用途、上市公司自主变更会计政策、股票及其衍生品种投资等重大事项；</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4.3.6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公司股东、实际控制人及其关联企业对公司现有或者新发生的总额高于三百万元且高于公司最近经审计净资产值的5%的借款或者其他资金往来，以及公司是否采取有效措施回收欠款；</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4.3.7</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重大资产重组方案、股权激励计划；</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4.3.8</w:t>
      </w:r>
      <w:r w:rsidR="00701C99">
        <w:rPr>
          <w:rFonts w:ascii="仿宋_GB2312" w:eastAsia="仿宋_GB2312" w:hint="eastAsia"/>
          <w:b/>
          <w:sz w:val="32"/>
          <w:szCs w:val="32"/>
        </w:rPr>
        <w:t xml:space="preserve"> </w:t>
      </w:r>
      <w:r w:rsidRPr="004B38EA">
        <w:rPr>
          <w:rFonts w:ascii="仿宋_GB2312" w:eastAsia="仿宋_GB2312" w:hint="eastAsia"/>
          <w:b/>
          <w:sz w:val="32"/>
          <w:szCs w:val="32"/>
        </w:rPr>
        <w:t xml:space="preserve"> </w:t>
      </w:r>
      <w:r w:rsidR="00870A77" w:rsidRPr="004B38EA">
        <w:rPr>
          <w:rFonts w:ascii="仿宋_GB2312" w:eastAsia="仿宋_GB2312" w:hint="eastAsia"/>
          <w:b/>
          <w:sz w:val="32"/>
          <w:szCs w:val="32"/>
        </w:rPr>
        <w:t>公司拟决定其股票不再在本所交易，或者转而申请在其他交易场所交易或者转让；</w:t>
      </w:r>
    </w:p>
    <w:p w:rsidR="00870A77" w:rsidRP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4.3.9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独立董事认为有可能损害中小股东合法权益的事项；</w:t>
      </w:r>
    </w:p>
    <w:p w:rsidR="00870A77" w:rsidRPr="004B38EA" w:rsidRDefault="00F02377" w:rsidP="009365CC">
      <w:pPr>
        <w:spacing w:line="540" w:lineRule="exact"/>
        <w:ind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4.3.10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有关法律、行政法规、部门规章、规范性文件、股票上市的证券交易所业务规则及公司章程规定的其他事项。</w:t>
      </w:r>
    </w:p>
    <w:p w:rsidR="00870A77" w:rsidRPr="004B38EA" w:rsidRDefault="00870A77" w:rsidP="009365CC">
      <w:pPr>
        <w:spacing w:line="540" w:lineRule="exact"/>
        <w:ind w:leftChars="-39" w:left="-82" w:rightChars="-40" w:right="-84" w:firstLineChars="220" w:firstLine="704"/>
        <w:jc w:val="left"/>
        <w:rPr>
          <w:rFonts w:ascii="仿宋_GB2312" w:eastAsia="仿宋_GB2312"/>
          <w:b/>
          <w:sz w:val="32"/>
          <w:szCs w:val="32"/>
        </w:rPr>
      </w:pPr>
      <w:r w:rsidRPr="004B38EA">
        <w:rPr>
          <w:rFonts w:ascii="仿宋_GB2312" w:eastAsia="仿宋_GB2312" w:hint="eastAsia"/>
          <w:b/>
          <w:sz w:val="32"/>
          <w:szCs w:val="32"/>
        </w:rPr>
        <w:t>独立董事应当就上述事项发表以下几类意见之一：同意；保留意见及其理由；反对意见及其理由；无法发表意见及其障碍。</w:t>
      </w:r>
    </w:p>
    <w:p w:rsidR="00870A77" w:rsidRPr="004B38EA" w:rsidRDefault="00870A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如有关事项属于需要披露的事项，公司应当将独立董事的意见予以公告，独立董事出现意见分歧无法达成一致时，董事会应将各独立董事的意见分别披露。</w:t>
      </w:r>
    </w:p>
    <w:p w:rsidR="00870A77" w:rsidRPr="004B38EA" w:rsidRDefault="00F02377" w:rsidP="009365C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4.4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董事会决议表决方式为：书面或举手表决。</w:t>
      </w:r>
    </w:p>
    <w:p w:rsidR="00870A77" w:rsidRPr="004B38EA" w:rsidRDefault="00870A77" w:rsidP="009365CC">
      <w:pPr>
        <w:pStyle w:val="10"/>
        <w:adjustRightInd/>
        <w:spacing w:line="540" w:lineRule="exact"/>
        <w:ind w:firstLineChars="220" w:firstLine="704"/>
        <w:jc w:val="left"/>
        <w:rPr>
          <w:rFonts w:ascii="仿宋_GB2312" w:eastAsia="仿宋_GB2312" w:hAnsi="Times New Roman"/>
          <w:b/>
          <w:sz w:val="32"/>
          <w:szCs w:val="32"/>
        </w:rPr>
      </w:pPr>
      <w:r w:rsidRPr="004B38EA">
        <w:rPr>
          <w:rFonts w:ascii="仿宋_GB2312" w:eastAsia="仿宋_GB2312" w:hint="eastAsia"/>
          <w:b/>
          <w:sz w:val="32"/>
          <w:szCs w:val="32"/>
        </w:rPr>
        <w:t>董事会临时会议在保障董事充分表达意见的前提下，可以用传真方式进行并作出决议，并由参会董事签字。</w:t>
      </w:r>
    </w:p>
    <w:p w:rsidR="00870A77" w:rsidRPr="004B38EA" w:rsidRDefault="00F02377" w:rsidP="009365CC">
      <w:pPr>
        <w:tabs>
          <w:tab w:val="left" w:pos="900"/>
        </w:tabs>
        <w:spacing w:line="540" w:lineRule="exact"/>
        <w:ind w:rightChars="-44" w:right="-92" w:firstLineChars="220" w:firstLine="704"/>
        <w:jc w:val="left"/>
        <w:rPr>
          <w:rStyle w:val="da"/>
          <w:rFonts w:ascii="仿宋_GB2312" w:eastAsia="仿宋_GB2312"/>
          <w:b/>
          <w:sz w:val="32"/>
          <w:szCs w:val="32"/>
        </w:rPr>
      </w:pPr>
      <w:r w:rsidRPr="004B38EA">
        <w:rPr>
          <w:rFonts w:ascii="仿宋_GB2312" w:eastAsia="仿宋_GB2312" w:hint="eastAsia"/>
          <w:b/>
          <w:sz w:val="32"/>
          <w:szCs w:val="32"/>
        </w:rPr>
        <w:t>4.5</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董事会会议应由董事本人出席，董事因故不能出席的，可以书面委托其他董事代为出席。委托书中应载明代理人姓名、代理事项、授权范围和有效期限，并由委托人签名或盖章。</w:t>
      </w:r>
    </w:p>
    <w:p w:rsidR="00870A77" w:rsidRPr="004B38EA" w:rsidRDefault="00870A77"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董事连续二次未能亲自出席也不委托其他董事出席董事会会议的，视为不能履行职责，董事会应当建议股东大会予以撤换。</w:t>
      </w:r>
    </w:p>
    <w:p w:rsidR="00870A77" w:rsidRPr="004B38EA" w:rsidRDefault="00870A77"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独立董事连续三次未能亲自出席董事会会议的，由董事会提请股东大会予以撤换。</w:t>
      </w:r>
    </w:p>
    <w:p w:rsidR="00870A77" w:rsidRPr="004B38EA" w:rsidRDefault="00870A77"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董事会会议由董事长主持，副董事长协助董事长工作，董事长不主持或不能主持会议的，由副董事长主持。副董事长不能主持或者不主持的，由半数以上董事共同推举一名董事主持会议。</w:t>
      </w:r>
    </w:p>
    <w:p w:rsidR="00870A77" w:rsidRPr="004B38EA" w:rsidRDefault="00870A77"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董事会审议提交议案，所有参会董事须发表赞成、反对或弃权的意见。</w:t>
      </w:r>
    </w:p>
    <w:p w:rsidR="00870A77" w:rsidRPr="004B38EA" w:rsidRDefault="00870A77"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代为出席会议的董事应当在授权范围内代表委托人行使权利。</w:t>
      </w:r>
    </w:p>
    <w:p w:rsidR="004B38EA" w:rsidRDefault="00870A77" w:rsidP="009365CC">
      <w:pPr>
        <w:pStyle w:val="1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董事未出席某次董事会会议，亦未委托代表出席的，应当视作已放弃在该次会议上的投票权。</w:t>
      </w:r>
    </w:p>
    <w:p w:rsidR="00870A77" w:rsidRPr="00473B1D" w:rsidRDefault="00F02377" w:rsidP="004B38EA">
      <w:pPr>
        <w:pStyle w:val="10"/>
        <w:adjustRightInd/>
        <w:spacing w:line="540" w:lineRule="exact"/>
        <w:ind w:firstLineChars="220" w:firstLine="707"/>
        <w:jc w:val="left"/>
        <w:rPr>
          <w:rFonts w:ascii="黑体" w:eastAsia="黑体" w:hAnsi="Times New Roman"/>
          <w:b/>
          <w:sz w:val="32"/>
          <w:szCs w:val="32"/>
        </w:rPr>
      </w:pPr>
      <w:r w:rsidRPr="00473B1D">
        <w:rPr>
          <w:rFonts w:ascii="黑体" w:eastAsia="黑体" w:hint="eastAsia"/>
          <w:b/>
          <w:sz w:val="32"/>
          <w:szCs w:val="32"/>
        </w:rPr>
        <w:t>5</w:t>
      </w:r>
      <w:r w:rsidR="00701C99">
        <w:rPr>
          <w:rFonts w:ascii="黑体" w:eastAsia="黑体" w:hint="eastAsia"/>
          <w:b/>
          <w:sz w:val="32"/>
          <w:szCs w:val="32"/>
        </w:rPr>
        <w:t xml:space="preserve">  </w:t>
      </w:r>
      <w:r w:rsidR="00870A77" w:rsidRPr="00473B1D">
        <w:rPr>
          <w:rFonts w:ascii="黑体" w:eastAsia="黑体" w:hint="eastAsia"/>
          <w:b/>
          <w:sz w:val="32"/>
          <w:szCs w:val="32"/>
        </w:rPr>
        <w:t>提案</w:t>
      </w:r>
    </w:p>
    <w:p w:rsidR="00870A77" w:rsidRPr="004B38EA" w:rsidRDefault="00F02377" w:rsidP="009365CC">
      <w:pPr>
        <w:tabs>
          <w:tab w:val="left" w:pos="900"/>
        </w:tabs>
        <w:spacing w:line="540" w:lineRule="exact"/>
        <w:ind w:rightChars="-44" w:right="-92" w:firstLineChars="220" w:firstLine="704"/>
        <w:jc w:val="left"/>
        <w:rPr>
          <w:rStyle w:val="da"/>
          <w:rFonts w:ascii="仿宋_GB2312" w:eastAsia="仿宋_GB2312"/>
          <w:b/>
          <w:sz w:val="32"/>
          <w:szCs w:val="32"/>
        </w:rPr>
      </w:pPr>
      <w:r w:rsidRPr="004B38EA">
        <w:rPr>
          <w:rFonts w:ascii="仿宋_GB2312" w:eastAsia="仿宋_GB2312" w:hint="eastAsia"/>
          <w:b/>
          <w:sz w:val="32"/>
          <w:szCs w:val="32"/>
        </w:rPr>
        <w:t>5.1</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董事会提案必须符合以下条件：</w:t>
      </w:r>
    </w:p>
    <w:p w:rsidR="004B38EA" w:rsidRDefault="00F02377" w:rsidP="009365CC">
      <w:pPr>
        <w:spacing w:line="540" w:lineRule="exact"/>
        <w:ind w:firstLineChars="220" w:firstLine="704"/>
        <w:jc w:val="left"/>
        <w:rPr>
          <w:rStyle w:val="da"/>
          <w:rFonts w:ascii="仿宋_GB2312" w:eastAsia="仿宋_GB2312" w:hAnsi="Courier New"/>
          <w:b/>
          <w:sz w:val="32"/>
          <w:szCs w:val="32"/>
        </w:rPr>
      </w:pPr>
      <w:r w:rsidRPr="004B38EA">
        <w:rPr>
          <w:rStyle w:val="da"/>
          <w:rFonts w:ascii="仿宋_GB2312" w:eastAsia="仿宋_GB2312" w:hAnsi="Courier New" w:hint="eastAsia"/>
          <w:b/>
          <w:sz w:val="32"/>
          <w:szCs w:val="32"/>
        </w:rPr>
        <w:t>5.1.1</w:t>
      </w:r>
      <w:r w:rsidR="00701C99">
        <w:rPr>
          <w:rStyle w:val="da"/>
          <w:rFonts w:ascii="仿宋_GB2312" w:eastAsia="仿宋_GB2312" w:hAnsi="Courier New" w:hint="eastAsia"/>
          <w:b/>
          <w:sz w:val="32"/>
          <w:szCs w:val="32"/>
        </w:rPr>
        <w:t xml:space="preserve">  </w:t>
      </w:r>
      <w:r w:rsidR="00870A77" w:rsidRPr="004B38EA">
        <w:rPr>
          <w:rStyle w:val="da"/>
          <w:rFonts w:ascii="仿宋_GB2312" w:eastAsia="仿宋_GB2312" w:hAnsi="Courier New" w:hint="eastAsia"/>
          <w:b/>
          <w:sz w:val="32"/>
          <w:szCs w:val="32"/>
        </w:rPr>
        <w:t>内容与法律、法规和公司章程的规定不相抵触，并且属于公司经营范围和董事会职责范围，与公司经营发展有关；</w:t>
      </w:r>
    </w:p>
    <w:p w:rsidR="004B38EA" w:rsidRDefault="00F02377" w:rsidP="009365CC">
      <w:pPr>
        <w:spacing w:line="540" w:lineRule="exact"/>
        <w:ind w:firstLineChars="220" w:firstLine="704"/>
        <w:jc w:val="left"/>
        <w:rPr>
          <w:rStyle w:val="da"/>
          <w:rFonts w:ascii="仿宋_GB2312" w:eastAsia="仿宋_GB2312" w:hAnsi="Courier New"/>
          <w:b/>
          <w:sz w:val="32"/>
          <w:szCs w:val="32"/>
        </w:rPr>
      </w:pPr>
      <w:r w:rsidRPr="004B38EA">
        <w:rPr>
          <w:rStyle w:val="da"/>
          <w:rFonts w:ascii="仿宋_GB2312" w:eastAsia="仿宋_GB2312" w:hAnsi="Courier New" w:hint="eastAsia"/>
          <w:b/>
          <w:sz w:val="32"/>
          <w:szCs w:val="32"/>
        </w:rPr>
        <w:t>5.1.2</w:t>
      </w:r>
      <w:r w:rsidR="00701C99">
        <w:rPr>
          <w:rStyle w:val="da"/>
          <w:rFonts w:ascii="仿宋_GB2312" w:eastAsia="仿宋_GB2312" w:hAnsi="Courier New" w:hint="eastAsia"/>
          <w:b/>
          <w:sz w:val="32"/>
          <w:szCs w:val="32"/>
        </w:rPr>
        <w:t xml:space="preserve">  </w:t>
      </w:r>
      <w:r w:rsidR="00870A77" w:rsidRPr="004B38EA">
        <w:rPr>
          <w:rStyle w:val="da"/>
          <w:rFonts w:ascii="仿宋_GB2312" w:eastAsia="仿宋_GB2312" w:hAnsi="Courier New" w:hint="eastAsia"/>
          <w:b/>
          <w:sz w:val="32"/>
          <w:szCs w:val="32"/>
        </w:rPr>
        <w:t>有明确议题和具体决议事项；</w:t>
      </w:r>
    </w:p>
    <w:p w:rsidR="004B38EA" w:rsidRDefault="00F02377" w:rsidP="009365CC">
      <w:pPr>
        <w:spacing w:line="540" w:lineRule="exact"/>
        <w:ind w:firstLineChars="220" w:firstLine="704"/>
        <w:jc w:val="left"/>
        <w:rPr>
          <w:rStyle w:val="da"/>
          <w:rFonts w:ascii="仿宋_GB2312" w:eastAsia="仿宋_GB2312" w:hAnsi="Courier New"/>
          <w:b/>
          <w:sz w:val="32"/>
          <w:szCs w:val="32"/>
        </w:rPr>
      </w:pPr>
      <w:r w:rsidRPr="004B38EA">
        <w:rPr>
          <w:rStyle w:val="da"/>
          <w:rFonts w:ascii="仿宋_GB2312" w:eastAsia="仿宋_GB2312" w:hAnsi="Courier New" w:hint="eastAsia"/>
          <w:b/>
          <w:sz w:val="32"/>
          <w:szCs w:val="32"/>
        </w:rPr>
        <w:t>5.1.3</w:t>
      </w:r>
      <w:r w:rsidR="00701C99">
        <w:rPr>
          <w:rStyle w:val="da"/>
          <w:rFonts w:ascii="仿宋_GB2312" w:eastAsia="仿宋_GB2312" w:hAnsi="Courier New" w:hint="eastAsia"/>
          <w:b/>
          <w:sz w:val="32"/>
          <w:szCs w:val="32"/>
        </w:rPr>
        <w:t xml:space="preserve">  </w:t>
      </w:r>
      <w:r w:rsidR="00870A77" w:rsidRPr="004B38EA">
        <w:rPr>
          <w:rStyle w:val="da"/>
          <w:rFonts w:ascii="仿宋_GB2312" w:eastAsia="仿宋_GB2312" w:hAnsi="Courier New" w:hint="eastAsia"/>
          <w:b/>
          <w:sz w:val="32"/>
          <w:szCs w:val="32"/>
        </w:rPr>
        <w:t>对需经董事会下属专业委员会审议的事项，在提交董事会前，须经专业委员会审议，并有明确的审议意见；</w:t>
      </w:r>
    </w:p>
    <w:p w:rsidR="00870A77" w:rsidRPr="004B38EA" w:rsidRDefault="00F02377" w:rsidP="009365CC">
      <w:pPr>
        <w:spacing w:line="540" w:lineRule="exact"/>
        <w:ind w:firstLineChars="220" w:firstLine="704"/>
        <w:jc w:val="left"/>
        <w:rPr>
          <w:rStyle w:val="da"/>
          <w:rFonts w:ascii="仿宋_GB2312" w:eastAsia="仿宋_GB2312" w:hAnsi="Courier New"/>
          <w:b/>
          <w:sz w:val="32"/>
          <w:szCs w:val="32"/>
        </w:rPr>
      </w:pPr>
      <w:r w:rsidRPr="004B38EA">
        <w:rPr>
          <w:rStyle w:val="da"/>
          <w:rFonts w:ascii="仿宋_GB2312" w:eastAsia="仿宋_GB2312" w:hAnsi="Courier New" w:hint="eastAsia"/>
          <w:b/>
          <w:sz w:val="32"/>
          <w:szCs w:val="32"/>
        </w:rPr>
        <w:t xml:space="preserve">5.1.4 </w:t>
      </w:r>
      <w:r w:rsidR="00701C99">
        <w:rPr>
          <w:rStyle w:val="da"/>
          <w:rFonts w:ascii="仿宋_GB2312" w:eastAsia="仿宋_GB2312" w:hAnsi="Courier New" w:hint="eastAsia"/>
          <w:b/>
          <w:sz w:val="32"/>
          <w:szCs w:val="32"/>
        </w:rPr>
        <w:t xml:space="preserve"> </w:t>
      </w:r>
      <w:r w:rsidR="00870A77" w:rsidRPr="004B38EA">
        <w:rPr>
          <w:rStyle w:val="da"/>
          <w:rFonts w:ascii="仿宋_GB2312" w:eastAsia="仿宋_GB2312" w:hAnsi="Courier New" w:hint="eastAsia"/>
          <w:b/>
          <w:sz w:val="32"/>
          <w:szCs w:val="32"/>
        </w:rPr>
        <w:t>提案所涉及的资料和说明应充分、齐全、完整；</w:t>
      </w:r>
    </w:p>
    <w:p w:rsidR="00870A77" w:rsidRPr="004B38EA" w:rsidRDefault="00F02377" w:rsidP="009365CC">
      <w:pPr>
        <w:pStyle w:val="10"/>
        <w:adjustRightInd/>
        <w:spacing w:line="540" w:lineRule="exact"/>
        <w:ind w:firstLineChars="220" w:firstLine="704"/>
        <w:jc w:val="left"/>
        <w:rPr>
          <w:rFonts w:ascii="仿宋_GB2312" w:eastAsia="仿宋_GB2312" w:hAnsi="Times New Roman"/>
          <w:b/>
          <w:sz w:val="32"/>
          <w:szCs w:val="32"/>
        </w:rPr>
      </w:pPr>
      <w:r w:rsidRPr="004B38EA">
        <w:rPr>
          <w:rStyle w:val="da"/>
          <w:rFonts w:ascii="仿宋_GB2312" w:eastAsia="仿宋_GB2312" w:hint="eastAsia"/>
          <w:b/>
          <w:sz w:val="32"/>
          <w:szCs w:val="32"/>
        </w:rPr>
        <w:t xml:space="preserve">5.1.5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以书面形式提交或送达董事会。</w:t>
      </w:r>
    </w:p>
    <w:p w:rsidR="004B38EA" w:rsidRDefault="00F02377" w:rsidP="009365C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5.2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秘书负责组织征集会议所议事项的草案，各有关议案提出人应在会议召开前可行时间内递交议案及其有关说明材料。涉及依法须经董事会或股东大会审议的重大关联交易(根据有权的监管部门不时颁布的标准确定)的议案，应先经1/2以上独立董事认可。董事会秘书对有关资料整理后，列明董事会会议时间、地点和议程，提呈董事长。</w:t>
      </w:r>
    </w:p>
    <w:p w:rsidR="004B38EA" w:rsidRDefault="00F02377" w:rsidP="009365C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5.3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公司设董事会秘书，董事会秘书的主要工作是负责推动公司提升治理水平，做好公司信息披露工作。</w:t>
      </w:r>
    </w:p>
    <w:p w:rsidR="00870A77" w:rsidRPr="004B38EA" w:rsidRDefault="00870A77" w:rsidP="009365CC">
      <w:pPr>
        <w:tabs>
          <w:tab w:val="left" w:pos="900"/>
        </w:tabs>
        <w:spacing w:line="540" w:lineRule="exact"/>
        <w:ind w:rightChars="-44" w:right="-92" w:firstLineChars="220" w:firstLine="704"/>
        <w:jc w:val="left"/>
        <w:rPr>
          <w:rFonts w:ascii="仿宋_GB2312" w:eastAsia="仿宋_GB2312"/>
          <w:b/>
          <w:sz w:val="32"/>
          <w:szCs w:val="32"/>
        </w:rPr>
      </w:pPr>
      <w:r w:rsidRPr="004B38EA">
        <w:rPr>
          <w:rFonts w:ascii="仿宋_GB2312" w:eastAsia="仿宋_GB2312" w:hint="eastAsia"/>
          <w:b/>
          <w:sz w:val="32"/>
          <w:szCs w:val="32"/>
        </w:rPr>
        <w:t>董事会秘书履行以下主要职责：</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5.3.1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组织筹备董事会会议和股东大会，准备会议材料，安排有关会务，负责会议记录，保障记录的准确性和完整性，保管会议文件和记录，主动掌握有关决议的执行情况。对实施中的重要问题，应向董事会报告并提出建议。</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5.3.2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确保公司董事会决策的重大事项严格按规定的程序进行。根据董事会的要求，参加组织董事会决策事项的咨询、分析，提出相应的意见和建议。受委托承办董事会及其有关委员会的日常工作。</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5.3.3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作为公司与证券监管部门的联络人，负责组织准备和及时递交监管部门所要求的文件，负责接受监管部门下达的有关任务并组织完成；确保公司依法准备和递交有权机构所要求的报告和文件。</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5.3.4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负责协调和组织公司信息披露事宜，建立健全有关信息披露的制度，参加公司所有涉及信息披露的有关会议，及时知晓公司重大经营决策及有关信息资料。</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5.3.5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负责公司股价敏感资料的保密工作，并制订行之有效的保密制度和措施。对于各种原因引起公司股价敏感资料外泄，要采取必要的补救措施，及时加以解释和澄清，并通告公司上市地监管机构及国务院证券监督管理机构。</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5.3.</w:t>
      </w:r>
      <w:r w:rsidR="007D2DAA" w:rsidRPr="004B38EA">
        <w:rPr>
          <w:rFonts w:ascii="仿宋_GB2312" w:eastAsia="仿宋_GB2312" w:cs="Times New Roman" w:hint="eastAsia"/>
          <w:b/>
          <w:color w:val="auto"/>
          <w:kern w:val="2"/>
          <w:sz w:val="32"/>
          <w:szCs w:val="32"/>
        </w:rPr>
        <w:t>6</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负责协调组织市场推介，协调来访接待，处理投资者关系，保持与投资者、中介机构及新闻媒体的联系，负责协调解答社会公众的提问，确保投资人及时得到公司披露的资料。组织筹备公司推介宣传活动，对市场推介和重要来访等活动形成总结报告，并组织向国务院证券监督管理机构报告有关事宜。建立公司和股东沟通的有效渠道，包括设置专人和/或专门的机构，负责与股东进行充分、必要的联系，并及时将股东的意见和建议反馈给公司董事会或管理层。</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5.3.7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保证公司的股东名册妥善设立，负责管理和保存公司股东名册资料、董事名册、大股东的持股数量和董事股份记录资料，以及公司发行在外的债券权益人名单。</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5.3.8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协助董事及总经理在行使职权时切实履行法律、法规、《公司章程》及其附件和其他有关规定。在知悉公司作出或可能作出违反有关规定的决议时，有义务及时提醒，并有权如实向国务院证券监督管理机构及其他监管机构反映情况。</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5.3.9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协调向公司监事会及其他审核机构履行监督职能提供必要的信息资料，协助做好对有关公司财务主管、公司董事和总经理履行诚信责任的调查。</w:t>
      </w:r>
    </w:p>
    <w:p w:rsidR="00870A77" w:rsidRPr="004B38EA" w:rsidRDefault="00F02377" w:rsidP="009365CC">
      <w:pPr>
        <w:pStyle w:val="Default"/>
        <w:adjustRightInd/>
        <w:spacing w:line="540" w:lineRule="exact"/>
        <w:ind w:right="210" w:firstLineChars="220" w:firstLine="704"/>
        <w:rPr>
          <w:rFonts w:ascii="仿宋_GB2312" w:eastAsia="仿宋_GB2312" w:cs="Times New Roman"/>
          <w:b/>
          <w:color w:val="auto"/>
          <w:kern w:val="2"/>
          <w:sz w:val="32"/>
          <w:szCs w:val="32"/>
        </w:rPr>
      </w:pPr>
      <w:r w:rsidRPr="004B38EA">
        <w:rPr>
          <w:rFonts w:ascii="仿宋_GB2312" w:eastAsia="仿宋_GB2312" w:cs="Times New Roman" w:hint="eastAsia"/>
          <w:b/>
          <w:color w:val="auto"/>
          <w:kern w:val="2"/>
          <w:sz w:val="32"/>
          <w:szCs w:val="32"/>
        </w:rPr>
        <w:t xml:space="preserve">5.3.10 </w:t>
      </w:r>
      <w:r w:rsidR="00701C99">
        <w:rPr>
          <w:rFonts w:ascii="仿宋_GB2312" w:eastAsia="仿宋_GB2312" w:cs="Times New Roman" w:hint="eastAsia"/>
          <w:b/>
          <w:color w:val="auto"/>
          <w:kern w:val="2"/>
          <w:sz w:val="32"/>
          <w:szCs w:val="32"/>
        </w:rPr>
        <w:t xml:space="preserve"> </w:t>
      </w:r>
      <w:r w:rsidR="00870A77" w:rsidRPr="004B38EA">
        <w:rPr>
          <w:rFonts w:ascii="仿宋_GB2312" w:eastAsia="仿宋_GB2312" w:cs="Times New Roman" w:hint="eastAsia"/>
          <w:b/>
          <w:color w:val="auto"/>
          <w:kern w:val="2"/>
          <w:sz w:val="32"/>
          <w:szCs w:val="32"/>
        </w:rPr>
        <w:t>保证公司有完整的组织文件和记录，保证有权得到公司有关记录和文件的人及时得到有关文件和记录。</w:t>
      </w:r>
    </w:p>
    <w:p w:rsidR="004B38EA" w:rsidRDefault="00F02377"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5.3.11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履行董事会授予的其他职权以及公司股票上市的证券交易所上市规则所要求具有的其他职权。</w:t>
      </w:r>
    </w:p>
    <w:p w:rsidR="004B38EA" w:rsidRPr="00473B1D" w:rsidRDefault="00F02377"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 xml:space="preserve">6 </w:t>
      </w:r>
      <w:r w:rsidR="00701C99">
        <w:rPr>
          <w:rFonts w:ascii="黑体" w:eastAsia="黑体" w:hint="eastAsia"/>
          <w:b/>
          <w:sz w:val="32"/>
          <w:szCs w:val="32"/>
        </w:rPr>
        <w:t xml:space="preserve"> </w:t>
      </w:r>
      <w:r w:rsidR="00870A77" w:rsidRPr="00473B1D">
        <w:rPr>
          <w:rFonts w:ascii="黑体" w:eastAsia="黑体" w:hint="eastAsia"/>
          <w:b/>
          <w:sz w:val="32"/>
          <w:szCs w:val="32"/>
        </w:rPr>
        <w:t>记录</w:t>
      </w:r>
    </w:p>
    <w:p w:rsidR="004B38EA" w:rsidRDefault="00F02377" w:rsidP="009365CC">
      <w:pPr>
        <w:spacing w:line="540" w:lineRule="exact"/>
        <w:ind w:firstLineChars="220" w:firstLine="704"/>
        <w:jc w:val="left"/>
        <w:rPr>
          <w:rStyle w:val="da"/>
          <w:rFonts w:ascii="仿宋_GB2312" w:eastAsia="仿宋_GB2312"/>
          <w:b/>
          <w:sz w:val="32"/>
          <w:szCs w:val="32"/>
        </w:rPr>
      </w:pPr>
      <w:r w:rsidRPr="004B38EA">
        <w:rPr>
          <w:rFonts w:ascii="仿宋_GB2312" w:eastAsia="仿宋_GB2312" w:hint="eastAsia"/>
          <w:b/>
          <w:sz w:val="32"/>
          <w:szCs w:val="32"/>
        </w:rPr>
        <w:t xml:space="preserve">6.1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董事会应当对会议所议事项的决定做成会议记录，出席会议的董事应当在会议记录上签名。董事应当在</w:t>
      </w:r>
      <w:r w:rsidR="00870A77" w:rsidRPr="004B38EA">
        <w:rPr>
          <w:rFonts w:ascii="仿宋_GB2312" w:eastAsia="仿宋_GB2312" w:hAnsi="Times New Roman" w:hint="eastAsia"/>
          <w:b/>
          <w:sz w:val="32"/>
          <w:szCs w:val="32"/>
        </w:rPr>
        <w:t>董事会</w:t>
      </w:r>
      <w:r w:rsidR="00870A77" w:rsidRPr="004B38EA">
        <w:rPr>
          <w:rStyle w:val="da"/>
          <w:rFonts w:ascii="仿宋_GB2312" w:eastAsia="仿宋_GB2312" w:hint="eastAsia"/>
          <w:b/>
          <w:sz w:val="32"/>
          <w:szCs w:val="32"/>
        </w:rPr>
        <w:t>决议上签字并对董事会的决议承担责任。董事会决议违反法律、法规或者章程，致使公司遭受损失的，参与决议的董事对公司负赔偿责任。但经证明在表决时曾表明异议并记载于会议记录的，该董事可以免除责任。</w:t>
      </w:r>
    </w:p>
    <w:p w:rsidR="004B38EA" w:rsidRDefault="00870A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董事会会议记录作为公司档案保存，保存期限不少于10年。</w:t>
      </w:r>
    </w:p>
    <w:p w:rsidR="00870A77" w:rsidRPr="004B38EA" w:rsidRDefault="00F02377" w:rsidP="009365CC">
      <w:pPr>
        <w:spacing w:line="540" w:lineRule="exact"/>
        <w:ind w:firstLineChars="220" w:firstLine="704"/>
        <w:jc w:val="left"/>
        <w:rPr>
          <w:rStyle w:val="da"/>
          <w:rFonts w:ascii="仿宋_GB2312" w:eastAsia="仿宋_GB2312"/>
          <w:b/>
          <w:sz w:val="32"/>
          <w:szCs w:val="32"/>
        </w:rPr>
      </w:pPr>
      <w:r w:rsidRPr="004B38EA">
        <w:rPr>
          <w:rFonts w:ascii="仿宋_GB2312" w:eastAsia="仿宋_GB2312" w:hint="eastAsia"/>
          <w:b/>
          <w:sz w:val="32"/>
          <w:szCs w:val="32"/>
        </w:rPr>
        <w:t xml:space="preserve">6.2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董事会会议记录包括以下内容：</w:t>
      </w:r>
    </w:p>
    <w:p w:rsidR="00870A77" w:rsidRPr="004B38EA" w:rsidRDefault="00F023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6.2.1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会议召开的日期、地点和召集人姓名；</w:t>
      </w:r>
    </w:p>
    <w:p w:rsidR="00870A77" w:rsidRPr="004B38EA" w:rsidRDefault="00F023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6.2.2</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出席董事的姓名以及受他人委托出席董事会的董事（代理人）姓名；</w:t>
      </w:r>
    </w:p>
    <w:p w:rsidR="00870A77" w:rsidRPr="004B38EA" w:rsidRDefault="00F023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6.2.3</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会议议程；</w:t>
      </w:r>
    </w:p>
    <w:p w:rsidR="00870A77" w:rsidRPr="004B38EA" w:rsidRDefault="00F023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6.2.4</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董事发言要点（以书面议案方式开会的，以董事的书面反馈意见为准）；</w:t>
      </w:r>
    </w:p>
    <w:p w:rsidR="00870A77" w:rsidRPr="004B38EA" w:rsidRDefault="00F02377"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6.2.5</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每一决议事项的表决方式和结果（表决结果应载明赞成、反对或弃权的票数）；</w:t>
      </w:r>
    </w:p>
    <w:p w:rsidR="00870A77" w:rsidRPr="004B38EA" w:rsidRDefault="00F02377" w:rsidP="009365CC">
      <w:pPr>
        <w:spacing w:line="540" w:lineRule="exact"/>
        <w:ind w:firstLineChars="220" w:firstLine="704"/>
        <w:jc w:val="left"/>
        <w:rPr>
          <w:rFonts w:ascii="仿宋_GB2312" w:eastAsia="仿宋_GB2312" w:hAnsi="Courier New"/>
          <w:b/>
          <w:bCs/>
          <w:sz w:val="32"/>
          <w:szCs w:val="32"/>
        </w:rPr>
      </w:pPr>
      <w:r w:rsidRPr="004B38EA">
        <w:rPr>
          <w:rStyle w:val="da"/>
          <w:rFonts w:ascii="仿宋_GB2312" w:eastAsia="仿宋_GB2312" w:hint="eastAsia"/>
          <w:b/>
          <w:sz w:val="32"/>
          <w:szCs w:val="32"/>
        </w:rPr>
        <w:t>6.2.6</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董事签署。</w:t>
      </w:r>
    </w:p>
    <w:p w:rsidR="004B38EA" w:rsidRPr="00473B1D" w:rsidRDefault="00F02377" w:rsidP="004B38EA">
      <w:pPr>
        <w:spacing w:line="540" w:lineRule="exact"/>
        <w:ind w:firstLineChars="220" w:firstLine="707"/>
        <w:jc w:val="left"/>
        <w:rPr>
          <w:rFonts w:ascii="黑体" w:eastAsia="黑体"/>
          <w:b/>
          <w:sz w:val="32"/>
          <w:szCs w:val="32"/>
        </w:rPr>
      </w:pPr>
      <w:r w:rsidRPr="00473B1D">
        <w:rPr>
          <w:rFonts w:ascii="黑体" w:eastAsia="黑体" w:hint="eastAsia"/>
          <w:b/>
          <w:sz w:val="32"/>
          <w:szCs w:val="32"/>
        </w:rPr>
        <w:t>7</w:t>
      </w:r>
      <w:r w:rsidR="00701C99">
        <w:rPr>
          <w:rFonts w:ascii="黑体" w:eastAsia="黑体" w:hint="eastAsia"/>
          <w:b/>
          <w:sz w:val="32"/>
          <w:szCs w:val="32"/>
        </w:rPr>
        <w:t xml:space="preserve">  </w:t>
      </w:r>
      <w:r w:rsidR="00870A77" w:rsidRPr="00473B1D">
        <w:rPr>
          <w:rFonts w:ascii="黑体" w:eastAsia="黑体" w:hint="eastAsia"/>
          <w:b/>
          <w:sz w:val="32"/>
          <w:szCs w:val="32"/>
        </w:rPr>
        <w:t>休会和散会</w:t>
      </w:r>
    </w:p>
    <w:p w:rsidR="004B38EA" w:rsidRDefault="004B38EA" w:rsidP="009365CC">
      <w:pPr>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7.1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若无任何特殊原因，董事会应当在合理的工作时间内连续举行，直至形成最终决议。</w:t>
      </w:r>
    </w:p>
    <w:p w:rsidR="004B38EA" w:rsidRDefault="004B38EA" w:rsidP="009365CC">
      <w:pPr>
        <w:spacing w:line="540" w:lineRule="exact"/>
        <w:ind w:firstLineChars="220" w:firstLine="704"/>
        <w:jc w:val="left"/>
        <w:rPr>
          <w:rStyle w:val="da"/>
          <w:rFonts w:ascii="仿宋_GB2312" w:eastAsia="仿宋_GB2312"/>
          <w:b/>
          <w:sz w:val="32"/>
          <w:szCs w:val="32"/>
        </w:rPr>
      </w:pPr>
      <w:r w:rsidRPr="004B38EA">
        <w:rPr>
          <w:rFonts w:ascii="仿宋_GB2312" w:eastAsia="仿宋_GB2312" w:hint="eastAsia"/>
          <w:b/>
          <w:sz w:val="32"/>
          <w:szCs w:val="32"/>
        </w:rPr>
        <w:t>7.2</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会议决议形成后，出席董事需履行会议决议和发言签字手续；若因特殊情况，会议无法形成决议的，出席董事应履行会议发言签字手续。</w:t>
      </w:r>
    </w:p>
    <w:p w:rsidR="004B38EA" w:rsidRDefault="00870A77"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下列事项须经董事会会议审核后，并经股东大会批准后方能组织实施：</w:t>
      </w:r>
    </w:p>
    <w:p w:rsidR="004B38EA" w:rsidRDefault="004B38EA"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7.2.1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制订公司的年度财务预算方案、决算方案；</w:t>
      </w:r>
    </w:p>
    <w:p w:rsidR="00870A77" w:rsidRPr="004B38EA" w:rsidRDefault="004B38EA" w:rsidP="009365CC">
      <w:pPr>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7.2.2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制订公司的利润分配方案和弥补亏损方案；</w:t>
      </w:r>
    </w:p>
    <w:p w:rsidR="00870A77" w:rsidRPr="004B38EA" w:rsidRDefault="004B38EA"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7.2.3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公司增加或者减少注册资本的方案以及发行公司债券、任何种类股票、认股证和其他类似证券及上市、回购本公司股票的方案；</w:t>
      </w:r>
    </w:p>
    <w:p w:rsidR="00870A77" w:rsidRPr="004B38EA" w:rsidRDefault="004B38EA"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7.2.4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拟订公司合并、分立、解散、清算或者变更公司形式的方案；</w:t>
      </w:r>
    </w:p>
    <w:p w:rsidR="00870A77" w:rsidRPr="004B38EA" w:rsidRDefault="004B38EA"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7.2.5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制订《公司章程》及其附件修改方案；</w:t>
      </w:r>
    </w:p>
    <w:p w:rsidR="00870A77" w:rsidRPr="004B38EA" w:rsidRDefault="004B38EA"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7.2.6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向股东大会提请聘请或更换为公司审计的会计师事务所；</w:t>
      </w:r>
    </w:p>
    <w:p w:rsidR="004B38EA" w:rsidRDefault="004B38EA" w:rsidP="009365CC">
      <w:pPr>
        <w:pStyle w:val="Default"/>
        <w:adjustRightInd/>
        <w:spacing w:line="540" w:lineRule="exact"/>
        <w:ind w:firstLineChars="220" w:firstLine="704"/>
        <w:rPr>
          <w:rStyle w:val="da"/>
          <w:rFonts w:ascii="仿宋_GB2312" w:eastAsia="仿宋_GB2312"/>
          <w:b/>
          <w:color w:val="auto"/>
          <w:kern w:val="2"/>
          <w:sz w:val="32"/>
          <w:szCs w:val="32"/>
        </w:rPr>
      </w:pPr>
      <w:r w:rsidRPr="004B38EA">
        <w:rPr>
          <w:rStyle w:val="da"/>
          <w:rFonts w:ascii="仿宋_GB2312" w:eastAsia="仿宋_GB2312" w:hint="eastAsia"/>
          <w:b/>
          <w:color w:val="auto"/>
          <w:kern w:val="2"/>
          <w:sz w:val="32"/>
          <w:szCs w:val="32"/>
        </w:rPr>
        <w:t xml:space="preserve">7.2.7 </w:t>
      </w:r>
      <w:r w:rsidR="00701C99">
        <w:rPr>
          <w:rStyle w:val="da"/>
          <w:rFonts w:ascii="仿宋_GB2312" w:eastAsia="仿宋_GB2312" w:hint="eastAsia"/>
          <w:b/>
          <w:color w:val="auto"/>
          <w:kern w:val="2"/>
          <w:sz w:val="32"/>
          <w:szCs w:val="32"/>
        </w:rPr>
        <w:t xml:space="preserve"> </w:t>
      </w:r>
      <w:r w:rsidR="00870A77" w:rsidRPr="004B38EA">
        <w:rPr>
          <w:rStyle w:val="da"/>
          <w:rFonts w:ascii="仿宋_GB2312" w:eastAsia="仿宋_GB2312" w:hint="eastAsia"/>
          <w:b/>
          <w:color w:val="auto"/>
          <w:kern w:val="2"/>
          <w:sz w:val="32"/>
          <w:szCs w:val="32"/>
        </w:rPr>
        <w:t>法律、行政法规、有权的部门规章和《公司章程》及其附件规定的其他事项。</w:t>
      </w:r>
    </w:p>
    <w:p w:rsidR="004B38EA" w:rsidRDefault="00870A77" w:rsidP="009365CC">
      <w:pPr>
        <w:pStyle w:val="Default"/>
        <w:adjustRightInd/>
        <w:spacing w:line="540" w:lineRule="exact"/>
        <w:ind w:firstLineChars="220" w:firstLine="704"/>
        <w:rPr>
          <w:rStyle w:val="da"/>
          <w:rFonts w:ascii="仿宋_GB2312" w:eastAsia="仿宋_GB2312"/>
          <w:b/>
          <w:sz w:val="32"/>
          <w:szCs w:val="32"/>
        </w:rPr>
      </w:pPr>
      <w:r w:rsidRPr="004B38EA">
        <w:rPr>
          <w:rStyle w:val="da"/>
          <w:rFonts w:ascii="仿宋_GB2312" w:eastAsia="仿宋_GB2312" w:hint="eastAsia"/>
          <w:b/>
          <w:sz w:val="32"/>
          <w:szCs w:val="32"/>
        </w:rPr>
        <w:t>董事会做出决议后，属于总经理职责范围内或董事会授权总经理办理的事项，由总经理组织贯彻实施，并将执行情况向董事会报告。</w:t>
      </w:r>
    </w:p>
    <w:p w:rsidR="004B38EA" w:rsidRPr="00473B1D" w:rsidRDefault="004B38EA" w:rsidP="004B38EA">
      <w:pPr>
        <w:pStyle w:val="Default"/>
        <w:adjustRightInd/>
        <w:spacing w:line="540" w:lineRule="exact"/>
        <w:ind w:firstLineChars="220" w:firstLine="707"/>
        <w:rPr>
          <w:rFonts w:ascii="黑体" w:eastAsia="黑体"/>
          <w:b/>
          <w:sz w:val="32"/>
          <w:szCs w:val="32"/>
        </w:rPr>
      </w:pPr>
      <w:r w:rsidRPr="00473B1D">
        <w:rPr>
          <w:rFonts w:ascii="黑体" w:eastAsia="黑体" w:hint="eastAsia"/>
          <w:b/>
          <w:sz w:val="32"/>
          <w:szCs w:val="32"/>
        </w:rPr>
        <w:t>8</w:t>
      </w:r>
      <w:r w:rsidR="00701C99">
        <w:rPr>
          <w:rFonts w:ascii="黑体" w:eastAsia="黑体" w:hint="eastAsia"/>
          <w:b/>
          <w:sz w:val="32"/>
          <w:szCs w:val="32"/>
        </w:rPr>
        <w:t xml:space="preserve">  </w:t>
      </w:r>
      <w:r w:rsidR="00870A77" w:rsidRPr="00473B1D">
        <w:rPr>
          <w:rFonts w:ascii="黑体" w:eastAsia="黑体" w:hint="eastAsia"/>
          <w:b/>
          <w:sz w:val="32"/>
          <w:szCs w:val="32"/>
        </w:rPr>
        <w:t>其他</w:t>
      </w:r>
    </w:p>
    <w:p w:rsidR="004B38EA" w:rsidRDefault="004B38EA" w:rsidP="009365CC">
      <w:pPr>
        <w:pStyle w:val="Default"/>
        <w:adjustRightInd/>
        <w:spacing w:line="540" w:lineRule="exact"/>
        <w:ind w:firstLineChars="220" w:firstLine="704"/>
        <w:rPr>
          <w:rFonts w:ascii="仿宋_GB2312" w:eastAsia="仿宋_GB2312"/>
          <w:b/>
          <w:sz w:val="32"/>
          <w:szCs w:val="32"/>
        </w:rPr>
      </w:pPr>
      <w:r w:rsidRPr="004B38EA">
        <w:rPr>
          <w:rFonts w:ascii="仿宋_GB2312" w:eastAsia="仿宋_GB2312" w:hint="eastAsia"/>
          <w:b/>
          <w:sz w:val="32"/>
          <w:szCs w:val="32"/>
        </w:rPr>
        <w:t>8.1</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董事会应当采取必要的措施，保证董事会会议的严肃性和正常秩序，保密会议内容，除参加会议的董事、监事、董事会秘书及董事会邀请的人员以外，董事会有权依法拒绝其他人士入场。</w:t>
      </w:r>
    </w:p>
    <w:p w:rsidR="004B38EA" w:rsidRDefault="004B38EA" w:rsidP="009365CC">
      <w:pPr>
        <w:pStyle w:val="Default"/>
        <w:adjustRightInd/>
        <w:spacing w:line="540" w:lineRule="exact"/>
        <w:ind w:firstLineChars="220" w:firstLine="704"/>
        <w:rPr>
          <w:rFonts w:ascii="仿宋_GB2312" w:eastAsia="仿宋_GB2312"/>
          <w:b/>
          <w:sz w:val="32"/>
          <w:szCs w:val="32"/>
        </w:rPr>
      </w:pPr>
      <w:r w:rsidRPr="004B38EA">
        <w:rPr>
          <w:rFonts w:ascii="仿宋_GB2312" w:eastAsia="仿宋_GB2312" w:hint="eastAsia"/>
          <w:b/>
          <w:sz w:val="32"/>
          <w:szCs w:val="32"/>
        </w:rPr>
        <w:t>8.2</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会议召开期间，出席会议人员不得无故离席或长时间离席。</w:t>
      </w:r>
    </w:p>
    <w:p w:rsidR="00870A77" w:rsidRPr="004B38EA" w:rsidRDefault="004B38EA" w:rsidP="009365CC">
      <w:pPr>
        <w:pStyle w:val="Default"/>
        <w:adjustRightInd/>
        <w:spacing w:line="540" w:lineRule="exact"/>
        <w:ind w:firstLineChars="220" w:firstLine="704"/>
        <w:rPr>
          <w:rStyle w:val="da"/>
          <w:rFonts w:ascii="仿宋_GB2312" w:eastAsia="仿宋_GB2312"/>
          <w:b/>
          <w:sz w:val="32"/>
          <w:szCs w:val="32"/>
        </w:rPr>
      </w:pPr>
      <w:r w:rsidRPr="004B38EA">
        <w:rPr>
          <w:rFonts w:ascii="仿宋_GB2312" w:eastAsia="仿宋_GB2312" w:hint="eastAsia"/>
          <w:b/>
          <w:sz w:val="32"/>
          <w:szCs w:val="32"/>
        </w:rPr>
        <w:t>8.3</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有下列情形之一的，董事会应当修改议事规则：</w:t>
      </w:r>
    </w:p>
    <w:p w:rsidR="004B38EA" w:rsidRDefault="004B38EA"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 xml:space="preserve">8.3.1 </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《公司章程》修改后，议事规则规定的事项与修改后的《公司章程》相抵触；</w:t>
      </w:r>
    </w:p>
    <w:p w:rsidR="004B38EA" w:rsidRDefault="004B38EA"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8.3.2</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议事规则所记载的事项与公司的情况不一致；</w:t>
      </w:r>
    </w:p>
    <w:p w:rsidR="004B38EA" w:rsidRDefault="004B38EA"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8.3.3</w:t>
      </w:r>
      <w:r w:rsidR="00701C99">
        <w:rPr>
          <w:rStyle w:val="da"/>
          <w:rFonts w:ascii="仿宋_GB2312" w:eastAsia="仿宋_GB2312" w:hint="eastAsia"/>
          <w:b/>
          <w:sz w:val="32"/>
          <w:szCs w:val="32"/>
        </w:rPr>
        <w:t xml:space="preserve">  </w:t>
      </w:r>
      <w:r w:rsidR="00870A77" w:rsidRPr="004B38EA">
        <w:rPr>
          <w:rStyle w:val="da"/>
          <w:rFonts w:ascii="仿宋_GB2312" w:eastAsia="仿宋_GB2312" w:hint="eastAsia"/>
          <w:b/>
          <w:sz w:val="32"/>
          <w:szCs w:val="32"/>
        </w:rPr>
        <w:t>董事会决定修改议事规则。</w:t>
      </w:r>
    </w:p>
    <w:p w:rsidR="004B38EA" w:rsidRDefault="00870A77" w:rsidP="009365CC">
      <w:pPr>
        <w:pStyle w:val="30"/>
        <w:adjustRightInd/>
        <w:spacing w:line="540" w:lineRule="exact"/>
        <w:ind w:firstLineChars="220" w:firstLine="704"/>
        <w:jc w:val="left"/>
        <w:rPr>
          <w:rStyle w:val="da"/>
          <w:rFonts w:ascii="仿宋_GB2312" w:eastAsia="仿宋_GB2312"/>
          <w:b/>
          <w:sz w:val="32"/>
          <w:szCs w:val="32"/>
        </w:rPr>
      </w:pPr>
      <w:r w:rsidRPr="004B38EA">
        <w:rPr>
          <w:rStyle w:val="da"/>
          <w:rFonts w:ascii="仿宋_GB2312" w:eastAsia="仿宋_GB2312" w:hint="eastAsia"/>
          <w:b/>
          <w:sz w:val="32"/>
          <w:szCs w:val="32"/>
        </w:rPr>
        <w:t>本规则的制订和修改经公司全体董事三分之二以上表决同意通过后，报股东大会特别决议通过后生效。</w:t>
      </w:r>
    </w:p>
    <w:p w:rsidR="004B38EA" w:rsidRDefault="004B38EA" w:rsidP="009365CC">
      <w:pPr>
        <w:pStyle w:val="30"/>
        <w:adjustRightInd/>
        <w:spacing w:line="540" w:lineRule="exact"/>
        <w:ind w:firstLineChars="220" w:firstLine="704"/>
        <w:jc w:val="left"/>
        <w:rPr>
          <w:rFonts w:ascii="仿宋_GB2312" w:eastAsia="仿宋_GB2312"/>
          <w:b/>
          <w:sz w:val="32"/>
          <w:szCs w:val="32"/>
        </w:rPr>
      </w:pPr>
      <w:r w:rsidRPr="004B38EA">
        <w:rPr>
          <w:rFonts w:ascii="仿宋_GB2312" w:eastAsia="仿宋_GB2312" w:hint="eastAsia"/>
          <w:b/>
          <w:sz w:val="32"/>
          <w:szCs w:val="32"/>
        </w:rPr>
        <w:t xml:space="preserve">8.4 </w:t>
      </w:r>
      <w:r w:rsidR="00701C99">
        <w:rPr>
          <w:rFonts w:ascii="仿宋_GB2312" w:eastAsia="仿宋_GB2312" w:hint="eastAsia"/>
          <w:b/>
          <w:sz w:val="32"/>
          <w:szCs w:val="32"/>
        </w:rPr>
        <w:t xml:space="preserve"> </w:t>
      </w:r>
      <w:r w:rsidR="00870A77" w:rsidRPr="004B38EA">
        <w:rPr>
          <w:rFonts w:ascii="仿宋_GB2312" w:eastAsia="仿宋_GB2312" w:hint="eastAsia"/>
          <w:b/>
          <w:sz w:val="32"/>
          <w:szCs w:val="32"/>
        </w:rPr>
        <w:t>本议事规则所称“以上”、“以内”、“以下”，都含本数；“不满”、“以外”不含本数。</w:t>
      </w:r>
    </w:p>
    <w:p w:rsidR="004B38EA" w:rsidRDefault="004B38EA" w:rsidP="009365CC">
      <w:pPr>
        <w:pStyle w:val="30"/>
        <w:adjustRightInd/>
        <w:spacing w:line="540" w:lineRule="exact"/>
        <w:ind w:firstLineChars="220" w:firstLine="704"/>
        <w:jc w:val="left"/>
        <w:rPr>
          <w:rStyle w:val="da"/>
          <w:rFonts w:ascii="仿宋_GB2312" w:eastAsia="仿宋_GB2312"/>
          <w:b/>
          <w:sz w:val="32"/>
          <w:szCs w:val="32"/>
        </w:rPr>
      </w:pPr>
      <w:r w:rsidRPr="004B38EA">
        <w:rPr>
          <w:rFonts w:ascii="仿宋_GB2312" w:eastAsia="仿宋_GB2312" w:hint="eastAsia"/>
          <w:b/>
          <w:sz w:val="32"/>
          <w:szCs w:val="32"/>
        </w:rPr>
        <w:t xml:space="preserve">8.5 </w:t>
      </w:r>
      <w:r w:rsidR="00701C99">
        <w:rPr>
          <w:rFonts w:ascii="仿宋_GB2312" w:eastAsia="仿宋_GB2312" w:hint="eastAsia"/>
          <w:b/>
          <w:sz w:val="32"/>
          <w:szCs w:val="32"/>
        </w:rPr>
        <w:t xml:space="preserve"> </w:t>
      </w:r>
      <w:r w:rsidR="00870A77" w:rsidRPr="004B38EA">
        <w:rPr>
          <w:rStyle w:val="da"/>
          <w:rFonts w:ascii="仿宋_GB2312" w:eastAsia="仿宋_GB2312" w:hint="eastAsia"/>
          <w:b/>
          <w:sz w:val="32"/>
          <w:szCs w:val="32"/>
        </w:rPr>
        <w:t>本议事规则由董事会负责解释。</w:t>
      </w:r>
    </w:p>
    <w:p w:rsidR="005373FC" w:rsidRDefault="00F85B54" w:rsidP="009365CC">
      <w:pPr>
        <w:pStyle w:val="30"/>
        <w:adjustRightInd/>
        <w:spacing w:line="540" w:lineRule="exact"/>
        <w:ind w:firstLineChars="220" w:firstLine="704"/>
        <w:jc w:val="left"/>
      </w:pPr>
      <w:r>
        <w:rPr>
          <w:rFonts w:ascii="仿宋_GB2312" w:eastAsia="仿宋_GB2312" w:hint="eastAsia"/>
          <w:b/>
          <w:bCs/>
          <w:sz w:val="32"/>
          <w:szCs w:val="32"/>
        </w:rPr>
        <w:t>8.6</w:t>
      </w:r>
      <w:r w:rsidR="00701C99">
        <w:rPr>
          <w:rFonts w:ascii="仿宋_GB2312" w:eastAsia="仿宋_GB2312" w:hint="eastAsia"/>
          <w:b/>
          <w:bCs/>
          <w:sz w:val="32"/>
          <w:szCs w:val="32"/>
        </w:rPr>
        <w:t xml:space="preserve">  </w:t>
      </w:r>
      <w:r w:rsidR="00870A77" w:rsidRPr="004B38EA">
        <w:rPr>
          <w:rFonts w:ascii="仿宋_GB2312" w:eastAsia="仿宋_GB2312" w:hint="eastAsia"/>
          <w:b/>
          <w:bCs/>
          <w:sz w:val="32"/>
          <w:szCs w:val="32"/>
        </w:rPr>
        <w:t>本规则未尽事宜或与不时颁布的法律、行政法规、其他有关规范性文件、上市地监管规则及《公司章程》的规定或股东大会决议冲突的，以法律、行政法规、其他有关规范性文件、上市地监管规则及《公司章程》的规定和股东大会决议为准。</w:t>
      </w:r>
    </w:p>
    <w:tbl>
      <w:tblPr>
        <w:tblpPr w:leftFromText="181" w:rightFromText="181" w:vertAnchor="page" w:horzAnchor="page" w:tblpX="1642" w:tblpY="14344"/>
        <w:tblOverlap w:val="neve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E12EB5" w:rsidRPr="00E12EB5" w:rsidTr="00E12EB5">
        <w:trPr>
          <w:trHeight w:val="470"/>
        </w:trPr>
        <w:tc>
          <w:tcPr>
            <w:tcW w:w="9060" w:type="dxa"/>
            <w:tcBorders>
              <w:top w:val="single" w:sz="4" w:space="0" w:color="auto"/>
              <w:left w:val="nil"/>
              <w:bottom w:val="single" w:sz="4" w:space="0" w:color="auto"/>
              <w:right w:val="nil"/>
            </w:tcBorders>
            <w:vAlign w:val="bottom"/>
            <w:hideMark/>
          </w:tcPr>
          <w:p w:rsidR="00E12EB5" w:rsidRPr="00E12EB5" w:rsidRDefault="00E12EB5" w:rsidP="00C9437C">
            <w:pPr>
              <w:rPr>
                <w:rFonts w:ascii="仿宋_GB2312" w:eastAsia="仿宋_GB2312" w:hAnsi="Times New Roman"/>
                <w:b/>
                <w:bCs/>
                <w:sz w:val="28"/>
                <w:szCs w:val="28"/>
              </w:rPr>
            </w:pPr>
            <w:r w:rsidRPr="00E12EB5">
              <w:rPr>
                <w:rFonts w:ascii="仿宋_GB2312" w:eastAsia="仿宋_GB2312" w:hAnsi="Times New Roman" w:hint="eastAsia"/>
                <w:b/>
                <w:bCs/>
                <w:w w:val="90"/>
                <w:sz w:val="28"/>
                <w:szCs w:val="28"/>
              </w:rPr>
              <w:t>中石化石油机械股份有限公司综合管理处</w:t>
            </w:r>
            <w:r w:rsidR="00701C99">
              <w:rPr>
                <w:rFonts w:ascii="仿宋_GB2312" w:eastAsia="仿宋_GB2312" w:hAnsi="Times New Roman" w:hint="eastAsia"/>
                <w:b/>
                <w:bCs/>
                <w:w w:val="90"/>
                <w:sz w:val="28"/>
                <w:szCs w:val="28"/>
              </w:rPr>
              <w:t xml:space="preserve">           </w:t>
            </w:r>
            <w:r w:rsidRPr="002F4CD4">
              <w:rPr>
                <w:rFonts w:ascii="仿宋_GB2312" w:eastAsia="仿宋_GB2312" w:hAnsi="Times New Roman" w:hint="eastAsia"/>
                <w:b/>
                <w:bCs/>
                <w:sz w:val="28"/>
                <w:szCs w:val="28"/>
              </w:rPr>
              <w:t>2015年</w:t>
            </w:r>
            <w:r w:rsidR="007D2DAA">
              <w:rPr>
                <w:rFonts w:ascii="仿宋_GB2312" w:eastAsia="仿宋_GB2312" w:hAnsi="Times New Roman" w:hint="eastAsia"/>
                <w:b/>
                <w:bCs/>
                <w:sz w:val="28"/>
                <w:szCs w:val="28"/>
              </w:rPr>
              <w:t>9</w:t>
            </w:r>
            <w:r w:rsidRPr="002F4CD4">
              <w:rPr>
                <w:rFonts w:ascii="仿宋_GB2312" w:eastAsia="仿宋_GB2312" w:hAnsi="Times New Roman" w:hint="eastAsia"/>
                <w:b/>
                <w:bCs/>
                <w:sz w:val="28"/>
                <w:szCs w:val="28"/>
              </w:rPr>
              <w:t>月</w:t>
            </w:r>
            <w:r w:rsidR="007D2DAA">
              <w:rPr>
                <w:rFonts w:ascii="仿宋_GB2312" w:eastAsia="仿宋_GB2312" w:hAnsi="Times New Roman" w:hint="eastAsia"/>
                <w:b/>
                <w:bCs/>
                <w:sz w:val="28"/>
                <w:szCs w:val="28"/>
              </w:rPr>
              <w:t>28</w:t>
            </w:r>
            <w:r w:rsidRPr="002F4CD4">
              <w:rPr>
                <w:rFonts w:ascii="仿宋_GB2312" w:eastAsia="仿宋_GB2312" w:hAnsi="Times New Roman" w:hint="eastAsia"/>
                <w:b/>
                <w:bCs/>
                <w:sz w:val="28"/>
                <w:szCs w:val="28"/>
              </w:rPr>
              <w:t>日</w:t>
            </w:r>
            <w:r w:rsidRPr="00E12EB5">
              <w:rPr>
                <w:rFonts w:ascii="仿宋_GB2312" w:eastAsia="仿宋_GB2312" w:hAnsi="Times New Roman" w:hint="eastAsia"/>
                <w:b/>
                <w:bCs/>
                <w:sz w:val="28"/>
                <w:szCs w:val="28"/>
              </w:rPr>
              <w:t>印发</w:t>
            </w:r>
          </w:p>
        </w:tc>
      </w:tr>
    </w:tbl>
    <w:p w:rsidR="00A82F56" w:rsidRDefault="00A82F56"/>
    <w:p w:rsidR="00E26196" w:rsidRDefault="00E26196"/>
    <w:p w:rsidR="005373FC" w:rsidRPr="00504F5D" w:rsidRDefault="005373FC" w:rsidP="005373FC">
      <w:pPr>
        <w:pStyle w:val="a8"/>
        <w:ind w:firstLine="420"/>
      </w:pPr>
    </w:p>
    <w:sectPr w:rsidR="005373FC" w:rsidRPr="00504F5D" w:rsidSect="00C9437C">
      <w:footerReference w:type="even" r:id="rId10"/>
      <w:footerReference w:type="default" r:id="rId11"/>
      <w:pgSz w:w="11906" w:h="16838"/>
      <w:pgMar w:top="2098" w:right="1474" w:bottom="1985"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82" w:rsidRDefault="000B5182" w:rsidP="00907501">
      <w:r>
        <w:separator/>
      </w:r>
    </w:p>
  </w:endnote>
  <w:endnote w:type="continuationSeparator" w:id="1">
    <w:p w:rsidR="000B5182" w:rsidRDefault="000B5182" w:rsidP="0090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77" w:rsidRPr="005373FC" w:rsidRDefault="00F02377" w:rsidP="00C9437C">
    <w:pPr>
      <w:pStyle w:val="a4"/>
      <w:framePr w:wrap="around" w:vAnchor="text" w:hAnchor="page" w:x="1576" w:y="-130"/>
      <w:rPr>
        <w:rStyle w:val="a9"/>
        <w:rFonts w:asciiTheme="minorEastAsia" w:eastAsiaTheme="minorEastAsia" w:hAnsiTheme="minorEastAsia"/>
        <w:sz w:val="28"/>
        <w:szCs w:val="28"/>
      </w:rPr>
    </w:pPr>
    <w:r w:rsidRPr="005373FC">
      <w:rPr>
        <w:rStyle w:val="a9"/>
        <w:rFonts w:asciiTheme="minorEastAsia" w:eastAsiaTheme="minorEastAsia" w:hAnsiTheme="minorEastAsia" w:hint="eastAsia"/>
        <w:sz w:val="28"/>
        <w:szCs w:val="28"/>
      </w:rPr>
      <w:t xml:space="preserve">— </w:t>
    </w:r>
    <w:r w:rsidR="00BD314B" w:rsidRPr="005373FC">
      <w:rPr>
        <w:rStyle w:val="a9"/>
        <w:rFonts w:asciiTheme="minorEastAsia" w:eastAsiaTheme="minorEastAsia" w:hAnsiTheme="minorEastAsia"/>
        <w:sz w:val="28"/>
        <w:szCs w:val="28"/>
      </w:rPr>
      <w:fldChar w:fldCharType="begin"/>
    </w:r>
    <w:r w:rsidRPr="005373FC">
      <w:rPr>
        <w:rStyle w:val="a9"/>
        <w:rFonts w:asciiTheme="minorEastAsia" w:eastAsiaTheme="minorEastAsia" w:hAnsiTheme="minorEastAsia"/>
        <w:sz w:val="28"/>
        <w:szCs w:val="28"/>
      </w:rPr>
      <w:instrText xml:space="preserve">PAGE  </w:instrText>
    </w:r>
    <w:r w:rsidR="00BD314B" w:rsidRPr="005373FC">
      <w:rPr>
        <w:rStyle w:val="a9"/>
        <w:rFonts w:asciiTheme="minorEastAsia" w:eastAsiaTheme="minorEastAsia" w:hAnsiTheme="minorEastAsia"/>
        <w:sz w:val="28"/>
        <w:szCs w:val="28"/>
      </w:rPr>
      <w:fldChar w:fldCharType="separate"/>
    </w:r>
    <w:r w:rsidR="00334840">
      <w:rPr>
        <w:rStyle w:val="a9"/>
        <w:rFonts w:asciiTheme="minorEastAsia" w:eastAsiaTheme="minorEastAsia" w:hAnsiTheme="minorEastAsia"/>
        <w:noProof/>
        <w:sz w:val="28"/>
        <w:szCs w:val="28"/>
      </w:rPr>
      <w:t>18</w:t>
    </w:r>
    <w:r w:rsidR="00BD314B" w:rsidRPr="005373FC">
      <w:rPr>
        <w:rStyle w:val="a9"/>
        <w:rFonts w:asciiTheme="minorEastAsia" w:eastAsiaTheme="minorEastAsia" w:hAnsiTheme="minorEastAsia"/>
        <w:sz w:val="28"/>
        <w:szCs w:val="28"/>
      </w:rPr>
      <w:fldChar w:fldCharType="end"/>
    </w:r>
    <w:r w:rsidRPr="005373FC">
      <w:rPr>
        <w:rStyle w:val="a9"/>
        <w:rFonts w:asciiTheme="minorEastAsia" w:eastAsiaTheme="minorEastAsia" w:hAnsiTheme="minorEastAsia" w:hint="eastAsia"/>
        <w:sz w:val="28"/>
        <w:szCs w:val="28"/>
      </w:rPr>
      <w:t xml:space="preserve"> —</w:t>
    </w:r>
  </w:p>
  <w:p w:rsidR="00F02377" w:rsidRDefault="00F023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93009"/>
      <w:docPartObj>
        <w:docPartGallery w:val="Page Numbers (Bottom of Page)"/>
        <w:docPartUnique/>
      </w:docPartObj>
    </w:sdtPr>
    <w:sdtEndPr>
      <w:rPr>
        <w:rFonts w:asciiTheme="minorEastAsia" w:eastAsiaTheme="minorEastAsia" w:hAnsiTheme="minorEastAsia"/>
        <w:sz w:val="28"/>
        <w:szCs w:val="28"/>
      </w:rPr>
    </w:sdtEndPr>
    <w:sdtContent>
      <w:p w:rsidR="00F02377" w:rsidRDefault="00F02377" w:rsidP="00C9437C">
        <w:pPr>
          <w:pStyle w:val="a4"/>
          <w:jc w:val="right"/>
        </w:pPr>
        <w:r w:rsidRPr="005373FC">
          <w:rPr>
            <w:rFonts w:asciiTheme="minorEastAsia" w:eastAsiaTheme="minorEastAsia" w:hAnsiTheme="minorEastAsia" w:hint="eastAsia"/>
            <w:sz w:val="28"/>
            <w:szCs w:val="28"/>
          </w:rPr>
          <w:t xml:space="preserve">— </w:t>
        </w:r>
        <w:r w:rsidR="00BD314B" w:rsidRPr="005373FC">
          <w:rPr>
            <w:rFonts w:asciiTheme="minorEastAsia" w:eastAsiaTheme="minorEastAsia" w:hAnsiTheme="minorEastAsia"/>
            <w:sz w:val="28"/>
            <w:szCs w:val="28"/>
          </w:rPr>
          <w:fldChar w:fldCharType="begin"/>
        </w:r>
        <w:r w:rsidRPr="005373FC">
          <w:rPr>
            <w:rFonts w:asciiTheme="minorEastAsia" w:eastAsiaTheme="minorEastAsia" w:hAnsiTheme="minorEastAsia"/>
            <w:sz w:val="28"/>
            <w:szCs w:val="28"/>
          </w:rPr>
          <w:instrText>PAGE   \* MERGEFORMAT</w:instrText>
        </w:r>
        <w:r w:rsidR="00BD314B" w:rsidRPr="005373FC">
          <w:rPr>
            <w:rFonts w:asciiTheme="minorEastAsia" w:eastAsiaTheme="minorEastAsia" w:hAnsiTheme="minorEastAsia"/>
            <w:sz w:val="28"/>
            <w:szCs w:val="28"/>
          </w:rPr>
          <w:fldChar w:fldCharType="separate"/>
        </w:r>
        <w:r w:rsidR="000B5182" w:rsidRPr="000B5182">
          <w:rPr>
            <w:rFonts w:asciiTheme="minorEastAsia" w:eastAsiaTheme="minorEastAsia" w:hAnsiTheme="minorEastAsia"/>
            <w:noProof/>
            <w:sz w:val="28"/>
            <w:szCs w:val="28"/>
            <w:lang w:val="zh-CN"/>
          </w:rPr>
          <w:t>1</w:t>
        </w:r>
        <w:r w:rsidR="00BD314B" w:rsidRPr="005373FC">
          <w:rPr>
            <w:rFonts w:asciiTheme="minorEastAsia" w:eastAsiaTheme="minorEastAsia" w:hAnsiTheme="minorEastAsia"/>
            <w:sz w:val="28"/>
            <w:szCs w:val="28"/>
          </w:rPr>
          <w:fldChar w:fldCharType="end"/>
        </w:r>
        <w:r w:rsidRPr="005373FC">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82" w:rsidRDefault="000B5182" w:rsidP="00907501">
      <w:r>
        <w:separator/>
      </w:r>
    </w:p>
  </w:footnote>
  <w:footnote w:type="continuationSeparator" w:id="1">
    <w:p w:rsidR="000B5182" w:rsidRDefault="000B5182" w:rsidP="00907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CDC"/>
    <w:multiLevelType w:val="multilevel"/>
    <w:tmpl w:val="0E623868"/>
    <w:lvl w:ilvl="0">
      <w:start w:val="2"/>
      <w:numFmt w:val="decimal"/>
      <w:lvlText w:val="%1"/>
      <w:lvlJc w:val="left"/>
      <w:pPr>
        <w:ind w:left="810" w:hanging="810"/>
      </w:pPr>
      <w:rPr>
        <w:rFonts w:hint="default"/>
      </w:rPr>
    </w:lvl>
    <w:lvl w:ilvl="1">
      <w:start w:val="3"/>
      <w:numFmt w:val="decimal"/>
      <w:lvlText w:val="%1.%2"/>
      <w:lvlJc w:val="left"/>
      <w:pPr>
        <w:ind w:left="1140" w:hanging="810"/>
      </w:pPr>
      <w:rPr>
        <w:rFonts w:hint="default"/>
      </w:rPr>
    </w:lvl>
    <w:lvl w:ilvl="2">
      <w:start w:val="1"/>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
    <w:nsid w:val="30317561"/>
    <w:multiLevelType w:val="multilevel"/>
    <w:tmpl w:val="C7801B88"/>
    <w:lvl w:ilvl="0">
      <w:start w:val="5"/>
      <w:numFmt w:val="decimal"/>
      <w:lvlText w:val="%1"/>
      <w:lvlJc w:val="left"/>
      <w:pPr>
        <w:ind w:left="825" w:hanging="825"/>
      </w:pPr>
      <w:rPr>
        <w:rFonts w:hint="default"/>
      </w:rPr>
    </w:lvl>
    <w:lvl w:ilvl="1">
      <w:start w:val="6"/>
      <w:numFmt w:val="decimal"/>
      <w:lvlText w:val="%1.%2"/>
      <w:lvlJc w:val="left"/>
      <w:pPr>
        <w:ind w:left="1145" w:hanging="825"/>
      </w:pPr>
      <w:rPr>
        <w:rFonts w:hint="default"/>
      </w:rPr>
    </w:lvl>
    <w:lvl w:ilvl="2">
      <w:start w:val="4"/>
      <w:numFmt w:val="decimal"/>
      <w:lvlText w:val="%1.%2.%3"/>
      <w:lvlJc w:val="left"/>
      <w:pPr>
        <w:ind w:left="1720" w:hanging="1080"/>
      </w:pPr>
      <w:rPr>
        <w:rFonts w:hint="default"/>
      </w:rPr>
    </w:lvl>
    <w:lvl w:ilvl="3">
      <w:start w:val="1"/>
      <w:numFmt w:val="decimal"/>
      <w:lvlText w:val="%1.%2.%3.%4"/>
      <w:lvlJc w:val="left"/>
      <w:pPr>
        <w:ind w:left="2400" w:hanging="144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440" w:hanging="2880"/>
      </w:pPr>
      <w:rPr>
        <w:rFonts w:hint="default"/>
      </w:rPr>
    </w:lvl>
  </w:abstractNum>
  <w:abstractNum w:abstractNumId="2">
    <w:nsid w:val="39C15A2C"/>
    <w:multiLevelType w:val="multilevel"/>
    <w:tmpl w:val="761A40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834435B"/>
    <w:multiLevelType w:val="multilevel"/>
    <w:tmpl w:val="D7C2E6DC"/>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0" w:firstLine="0"/>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4">
    <w:nsid w:val="4B8F7221"/>
    <w:multiLevelType w:val="multilevel"/>
    <w:tmpl w:val="1FB0F37E"/>
    <w:lvl w:ilvl="0">
      <w:start w:val="1"/>
      <w:numFmt w:val="japaneseCounting"/>
      <w:lvlText w:val="（%1）"/>
      <w:lvlJc w:val="left"/>
      <w:pPr>
        <w:tabs>
          <w:tab w:val="num" w:pos="1600"/>
        </w:tabs>
        <w:ind w:left="1600" w:hanging="96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5">
    <w:nsid w:val="4FC51063"/>
    <w:multiLevelType w:val="multilevel"/>
    <w:tmpl w:val="019CF65E"/>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3.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1EF070E"/>
    <w:multiLevelType w:val="multilevel"/>
    <w:tmpl w:val="9676AEB2"/>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1247" w:hanging="453"/>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7">
    <w:nsid w:val="53B21D43"/>
    <w:multiLevelType w:val="multilevel"/>
    <w:tmpl w:val="70A4D972"/>
    <w:lvl w:ilvl="0">
      <w:start w:val="1"/>
      <w:numFmt w:val="decimal"/>
      <w:lvlText w:val="%1"/>
      <w:lvlJc w:val="left"/>
      <w:pPr>
        <w:ind w:left="1260" w:hanging="420"/>
      </w:pPr>
      <w:rPr>
        <w:rFonts w:hint="eastAsia"/>
      </w:rPr>
    </w:lvl>
    <w:lvl w:ilvl="1">
      <w:start w:val="1"/>
      <w:numFmt w:val="decimal"/>
      <w:isLgl/>
      <w:lvlText w:val="%1.%2"/>
      <w:lvlJc w:val="left"/>
      <w:pPr>
        <w:ind w:left="1560" w:hanging="720"/>
      </w:pPr>
      <w:rPr>
        <w:rFonts w:hAnsi="Times New Roman" w:cs="Times New Roman" w:hint="default"/>
      </w:rPr>
    </w:lvl>
    <w:lvl w:ilvl="2">
      <w:start w:val="1"/>
      <w:numFmt w:val="decimal"/>
      <w:isLgl/>
      <w:lvlText w:val="%1.%2.%3"/>
      <w:lvlJc w:val="left"/>
      <w:pPr>
        <w:ind w:left="1920" w:hanging="1080"/>
      </w:pPr>
      <w:rPr>
        <w:rFonts w:hAnsi="Times New Roman" w:cs="Times New Roman" w:hint="default"/>
      </w:rPr>
    </w:lvl>
    <w:lvl w:ilvl="3">
      <w:start w:val="1"/>
      <w:numFmt w:val="decimal"/>
      <w:isLgl/>
      <w:suff w:val="space"/>
      <w:lvlText w:val="%1.%2.%3.%4"/>
      <w:lvlJc w:val="left"/>
      <w:pPr>
        <w:ind w:left="0" w:firstLine="840"/>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abstractNum w:abstractNumId="8">
    <w:nsid w:val="5BAD39F9"/>
    <w:multiLevelType w:val="multilevel"/>
    <w:tmpl w:val="ABE865D0"/>
    <w:lvl w:ilvl="0">
      <w:start w:val="5"/>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420" w:hanging="144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7140" w:hanging="2520"/>
      </w:pPr>
      <w:rPr>
        <w:rFonts w:hint="default"/>
      </w:rPr>
    </w:lvl>
    <w:lvl w:ilvl="8">
      <w:start w:val="1"/>
      <w:numFmt w:val="decimal"/>
      <w:lvlText w:val="%1.%2.%3.%4.%5.%6.%7.%8.%9"/>
      <w:lvlJc w:val="left"/>
      <w:pPr>
        <w:ind w:left="8160" w:hanging="2880"/>
      </w:pPr>
      <w:rPr>
        <w:rFonts w:hint="default"/>
      </w:rPr>
    </w:lvl>
  </w:abstractNum>
  <w:abstractNum w:abstractNumId="9">
    <w:nsid w:val="5CC369FC"/>
    <w:multiLevelType w:val="hybridMultilevel"/>
    <w:tmpl w:val="2BB8B3A8"/>
    <w:lvl w:ilvl="0" w:tplc="D0FE30C6">
      <w:start w:val="1"/>
      <w:numFmt w:val="lowerLetter"/>
      <w:lvlText w:val="%1)"/>
      <w:lvlJc w:val="left"/>
      <w:pPr>
        <w:tabs>
          <w:tab w:val="num" w:pos="1600"/>
        </w:tabs>
        <w:ind w:left="1600" w:hanging="960"/>
      </w:pPr>
      <w:rPr>
        <w:rFonts w:ascii="仿宋_GB2312" w:eastAsia="仿宋_GB2312" w:hAnsi="Times New Roman" w:cs="仿宋_GB2312"/>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0">
    <w:nsid w:val="5F7838E9"/>
    <w:multiLevelType w:val="hybridMultilevel"/>
    <w:tmpl w:val="3DFE8D68"/>
    <w:lvl w:ilvl="0" w:tplc="2626CF1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49E54ED"/>
    <w:multiLevelType w:val="multilevel"/>
    <w:tmpl w:val="1A36D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D103E34"/>
    <w:multiLevelType w:val="multilevel"/>
    <w:tmpl w:val="49860922"/>
    <w:lvl w:ilvl="0">
      <w:start w:val="5"/>
      <w:numFmt w:val="decimal"/>
      <w:lvlText w:val="%1"/>
      <w:lvlJc w:val="left"/>
      <w:pPr>
        <w:ind w:left="855" w:hanging="855"/>
      </w:pPr>
      <w:rPr>
        <w:rFonts w:hint="default"/>
      </w:rPr>
    </w:lvl>
    <w:lvl w:ilvl="1">
      <w:start w:val="5"/>
      <w:numFmt w:val="decimal"/>
      <w:lvlText w:val="%1.%2"/>
      <w:lvlJc w:val="left"/>
      <w:pPr>
        <w:ind w:left="1185" w:hanging="855"/>
      </w:pPr>
      <w:rPr>
        <w:rFonts w:hint="default"/>
      </w:rPr>
    </w:lvl>
    <w:lvl w:ilvl="2">
      <w:start w:val="3"/>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3">
    <w:nsid w:val="71B17019"/>
    <w:multiLevelType w:val="multilevel"/>
    <w:tmpl w:val="61682E44"/>
    <w:lvl w:ilvl="0">
      <w:start w:val="1"/>
      <w:numFmt w:val="decimal"/>
      <w:lvlText w:val="%1"/>
      <w:lvlJc w:val="left"/>
      <w:pPr>
        <w:ind w:left="1260" w:hanging="420"/>
      </w:pPr>
      <w:rPr>
        <w:rFonts w:hint="eastAsia"/>
      </w:rPr>
    </w:lvl>
    <w:lvl w:ilvl="1">
      <w:start w:val="1"/>
      <w:numFmt w:val="decimal"/>
      <w:isLgl/>
      <w:suff w:val="space"/>
      <w:lvlText w:val="%1.%2"/>
      <w:lvlJc w:val="left"/>
      <w:pPr>
        <w:ind w:left="1560" w:hanging="720"/>
      </w:pPr>
      <w:rPr>
        <w:rFonts w:hAnsi="Times New Roman" w:cs="Times New Roman" w:hint="default"/>
      </w:rPr>
    </w:lvl>
    <w:lvl w:ilvl="2">
      <w:start w:val="1"/>
      <w:numFmt w:val="decimal"/>
      <w:isLgl/>
      <w:suff w:val="space"/>
      <w:lvlText w:val="%1.%2.%3"/>
      <w:lvlJc w:val="left"/>
      <w:pPr>
        <w:ind w:left="1920" w:hanging="1080"/>
      </w:pPr>
      <w:rPr>
        <w:rFonts w:hAnsi="Times New Roman" w:cs="Times New Roman" w:hint="default"/>
      </w:rPr>
    </w:lvl>
    <w:lvl w:ilvl="3">
      <w:start w:val="1"/>
      <w:numFmt w:val="decimal"/>
      <w:isLgl/>
      <w:lvlText w:val="%1.%2.%3.%4"/>
      <w:lvlJc w:val="left"/>
      <w:pPr>
        <w:ind w:left="1701" w:hanging="1134"/>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num w:numId="1">
    <w:abstractNumId w:val="9"/>
  </w:num>
  <w:num w:numId="2">
    <w:abstractNumId w:val="4"/>
  </w:num>
  <w:num w:numId="3">
    <w:abstractNumId w:val="11"/>
  </w:num>
  <w:num w:numId="4">
    <w:abstractNumId w:val="2"/>
  </w:num>
  <w:num w:numId="5">
    <w:abstractNumId w:val="13"/>
  </w:num>
  <w:num w:numId="6">
    <w:abstractNumId w:val="5"/>
  </w:num>
  <w:num w:numId="7">
    <w:abstractNumId w:val="10"/>
  </w:num>
  <w:num w:numId="8">
    <w:abstractNumId w:val="0"/>
  </w:num>
  <w:num w:numId="9">
    <w:abstractNumId w:val="8"/>
  </w:num>
  <w:num w:numId="10">
    <w:abstractNumId w:val="7"/>
  </w:num>
  <w:num w:numId="11">
    <w:abstractNumId w:val="7"/>
    <w:lvlOverride w:ilvl="0">
      <w:lvl w:ilvl="0">
        <w:start w:val="1"/>
        <w:numFmt w:val="decimal"/>
        <w:lvlText w:val="%1"/>
        <w:lvlJc w:val="left"/>
        <w:pPr>
          <w:ind w:left="1260" w:hanging="420"/>
        </w:pPr>
        <w:rPr>
          <w:rFonts w:hint="eastAsia"/>
        </w:rPr>
      </w:lvl>
    </w:lvlOverride>
    <w:lvlOverride w:ilvl="1">
      <w:lvl w:ilvl="1">
        <w:start w:val="1"/>
        <w:numFmt w:val="decimal"/>
        <w:isLgl/>
        <w:lvlText w:val="%1.%2"/>
        <w:lvlJc w:val="left"/>
        <w:pPr>
          <w:ind w:left="1560" w:hanging="720"/>
        </w:pPr>
        <w:rPr>
          <w:rFonts w:hAnsi="Times New Roman" w:cs="Times New Roman" w:hint="default"/>
        </w:rPr>
      </w:lvl>
    </w:lvlOverride>
    <w:lvlOverride w:ilvl="2">
      <w:lvl w:ilvl="2">
        <w:start w:val="1"/>
        <w:numFmt w:val="decimal"/>
        <w:isLgl/>
        <w:lvlText w:val="%1.%2.%3"/>
        <w:lvlJc w:val="left"/>
        <w:pPr>
          <w:ind w:left="1920" w:hanging="1080"/>
        </w:pPr>
        <w:rPr>
          <w:rFonts w:hAnsi="Times New Roman" w:cs="Times New Roman" w:hint="default"/>
        </w:rPr>
      </w:lvl>
    </w:lvlOverride>
    <w:lvlOverride w:ilvl="3">
      <w:lvl w:ilvl="3">
        <w:start w:val="1"/>
        <w:numFmt w:val="decimal"/>
        <w:isLgl/>
        <w:suff w:val="space"/>
        <w:lvlText w:val="%1.%2.%3.%4"/>
        <w:lvlJc w:val="left"/>
        <w:pPr>
          <w:ind w:left="0" w:firstLine="0"/>
        </w:pPr>
        <w:rPr>
          <w:rFonts w:hAnsi="Times New Roman" w:cs="Times New Roman" w:hint="default"/>
        </w:rPr>
      </w:lvl>
    </w:lvlOverride>
    <w:lvlOverride w:ilvl="4">
      <w:lvl w:ilvl="4">
        <w:start w:val="1"/>
        <w:numFmt w:val="decimal"/>
        <w:isLgl/>
        <w:lvlText w:val="%1.%2.%3.%4.%5"/>
        <w:lvlJc w:val="left"/>
        <w:pPr>
          <w:ind w:left="2640" w:hanging="1800"/>
        </w:pPr>
        <w:rPr>
          <w:rFonts w:hAnsi="Times New Roman" w:cs="Times New Roman" w:hint="default"/>
        </w:rPr>
      </w:lvl>
    </w:lvlOverride>
    <w:lvlOverride w:ilvl="5">
      <w:lvl w:ilvl="5">
        <w:start w:val="1"/>
        <w:numFmt w:val="decimal"/>
        <w:isLgl/>
        <w:lvlText w:val="%1.%2.%3.%4.%5.%6"/>
        <w:lvlJc w:val="left"/>
        <w:pPr>
          <w:ind w:left="2640" w:hanging="1800"/>
        </w:pPr>
        <w:rPr>
          <w:rFonts w:hAnsi="Times New Roman" w:cs="Times New Roman" w:hint="default"/>
        </w:rPr>
      </w:lvl>
    </w:lvlOverride>
    <w:lvlOverride w:ilvl="6">
      <w:lvl w:ilvl="6">
        <w:start w:val="1"/>
        <w:numFmt w:val="decimal"/>
        <w:isLgl/>
        <w:lvlText w:val="%1.%2.%3.%4.%5.%6.%7"/>
        <w:lvlJc w:val="left"/>
        <w:pPr>
          <w:ind w:left="3000" w:hanging="2160"/>
        </w:pPr>
        <w:rPr>
          <w:rFonts w:hAnsi="Times New Roman" w:cs="Times New Roman" w:hint="default"/>
        </w:rPr>
      </w:lvl>
    </w:lvlOverride>
    <w:lvlOverride w:ilvl="7">
      <w:lvl w:ilvl="7">
        <w:start w:val="1"/>
        <w:numFmt w:val="decimal"/>
        <w:isLgl/>
        <w:lvlText w:val="%1.%2.%3.%4.%5.%6.%7.%8"/>
        <w:lvlJc w:val="left"/>
        <w:pPr>
          <w:ind w:left="3360" w:hanging="2520"/>
        </w:pPr>
        <w:rPr>
          <w:rFonts w:hAnsi="Times New Roman" w:cs="Times New Roman" w:hint="default"/>
        </w:rPr>
      </w:lvl>
    </w:lvlOverride>
    <w:lvlOverride w:ilvl="8">
      <w:lvl w:ilvl="8">
        <w:start w:val="1"/>
        <w:numFmt w:val="decimal"/>
        <w:isLgl/>
        <w:lvlText w:val="%1.%2.%3.%4.%5.%6.%7.%8.%9"/>
        <w:lvlJc w:val="left"/>
        <w:pPr>
          <w:ind w:left="3720" w:hanging="2880"/>
        </w:pPr>
        <w:rPr>
          <w:rFonts w:hAnsi="Times New Roman" w:cs="Times New Roman" w:hint="default"/>
        </w:rPr>
      </w:lvl>
    </w:lvlOverride>
  </w:num>
  <w:num w:numId="12">
    <w:abstractNumId w:val="3"/>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trackedChanges" w:enforcement="1" w:cryptProviderType="rsaFull" w:cryptAlgorithmClass="hash" w:cryptAlgorithmType="typeAny" w:cryptAlgorithmSid="4" w:cryptSpinCount="50000" w:hash="rgMfr8G4BJP7ODXIngwye6NDp+c=" w:salt="5ZXC+o2aguKdVvB0hmwqxg=="/>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F5B"/>
    <w:rsid w:val="00000AD1"/>
    <w:rsid w:val="00002710"/>
    <w:rsid w:val="00002FA8"/>
    <w:rsid w:val="0000465F"/>
    <w:rsid w:val="00005673"/>
    <w:rsid w:val="000056ED"/>
    <w:rsid w:val="000071E3"/>
    <w:rsid w:val="00011365"/>
    <w:rsid w:val="00011AEF"/>
    <w:rsid w:val="000146BB"/>
    <w:rsid w:val="000159D9"/>
    <w:rsid w:val="000171E2"/>
    <w:rsid w:val="00022F11"/>
    <w:rsid w:val="00025DB0"/>
    <w:rsid w:val="000269D3"/>
    <w:rsid w:val="00030429"/>
    <w:rsid w:val="00031B73"/>
    <w:rsid w:val="00031F1D"/>
    <w:rsid w:val="00036168"/>
    <w:rsid w:val="00046B84"/>
    <w:rsid w:val="000521F3"/>
    <w:rsid w:val="00052925"/>
    <w:rsid w:val="00060B5B"/>
    <w:rsid w:val="00067BFA"/>
    <w:rsid w:val="00072C47"/>
    <w:rsid w:val="00075474"/>
    <w:rsid w:val="00084A3A"/>
    <w:rsid w:val="00085FED"/>
    <w:rsid w:val="0009566D"/>
    <w:rsid w:val="000A021B"/>
    <w:rsid w:val="000A030B"/>
    <w:rsid w:val="000A1FD0"/>
    <w:rsid w:val="000A28EB"/>
    <w:rsid w:val="000A3FDD"/>
    <w:rsid w:val="000A68E5"/>
    <w:rsid w:val="000B01ED"/>
    <w:rsid w:val="000B460A"/>
    <w:rsid w:val="000B5182"/>
    <w:rsid w:val="000B63B3"/>
    <w:rsid w:val="000C04F2"/>
    <w:rsid w:val="000C0984"/>
    <w:rsid w:val="000C47DA"/>
    <w:rsid w:val="000C545C"/>
    <w:rsid w:val="000C7051"/>
    <w:rsid w:val="000D71A0"/>
    <w:rsid w:val="000E1842"/>
    <w:rsid w:val="000E4E3D"/>
    <w:rsid w:val="000F6A2E"/>
    <w:rsid w:val="00100540"/>
    <w:rsid w:val="0010430B"/>
    <w:rsid w:val="00106A43"/>
    <w:rsid w:val="00114310"/>
    <w:rsid w:val="00116596"/>
    <w:rsid w:val="00117EB7"/>
    <w:rsid w:val="0012498E"/>
    <w:rsid w:val="00125022"/>
    <w:rsid w:val="00126DE6"/>
    <w:rsid w:val="00130074"/>
    <w:rsid w:val="001318F9"/>
    <w:rsid w:val="0013311F"/>
    <w:rsid w:val="00133DB0"/>
    <w:rsid w:val="00140189"/>
    <w:rsid w:val="0014173B"/>
    <w:rsid w:val="00161F5F"/>
    <w:rsid w:val="001642A9"/>
    <w:rsid w:val="00165043"/>
    <w:rsid w:val="00166BBB"/>
    <w:rsid w:val="00173ABB"/>
    <w:rsid w:val="0017478F"/>
    <w:rsid w:val="00175D29"/>
    <w:rsid w:val="00180CA2"/>
    <w:rsid w:val="00184CAA"/>
    <w:rsid w:val="0019116D"/>
    <w:rsid w:val="001923DA"/>
    <w:rsid w:val="0019296F"/>
    <w:rsid w:val="00194569"/>
    <w:rsid w:val="00196A1B"/>
    <w:rsid w:val="001974C4"/>
    <w:rsid w:val="001A1AD2"/>
    <w:rsid w:val="001A4F8B"/>
    <w:rsid w:val="001A62DE"/>
    <w:rsid w:val="001A7C6F"/>
    <w:rsid w:val="001B2F48"/>
    <w:rsid w:val="001B47F3"/>
    <w:rsid w:val="001C12A4"/>
    <w:rsid w:val="001C461F"/>
    <w:rsid w:val="001C4B8F"/>
    <w:rsid w:val="001C657A"/>
    <w:rsid w:val="001C7E73"/>
    <w:rsid w:val="001D0B74"/>
    <w:rsid w:val="001D4C3F"/>
    <w:rsid w:val="001D5925"/>
    <w:rsid w:val="001D6D45"/>
    <w:rsid w:val="001E4885"/>
    <w:rsid w:val="001E6BED"/>
    <w:rsid w:val="001F30A7"/>
    <w:rsid w:val="001F30CA"/>
    <w:rsid w:val="001F426E"/>
    <w:rsid w:val="001F4ADB"/>
    <w:rsid w:val="001F5E4F"/>
    <w:rsid w:val="0020014E"/>
    <w:rsid w:val="002004F4"/>
    <w:rsid w:val="00200F2A"/>
    <w:rsid w:val="002019B0"/>
    <w:rsid w:val="00206038"/>
    <w:rsid w:val="0020648C"/>
    <w:rsid w:val="00206DFA"/>
    <w:rsid w:val="00207DF8"/>
    <w:rsid w:val="0021036C"/>
    <w:rsid w:val="00212809"/>
    <w:rsid w:val="00214A6E"/>
    <w:rsid w:val="0022378E"/>
    <w:rsid w:val="0022487E"/>
    <w:rsid w:val="0023163F"/>
    <w:rsid w:val="00234C19"/>
    <w:rsid w:val="00244426"/>
    <w:rsid w:val="002471A6"/>
    <w:rsid w:val="002515AD"/>
    <w:rsid w:val="002550DF"/>
    <w:rsid w:val="002624C5"/>
    <w:rsid w:val="00264B1A"/>
    <w:rsid w:val="0026657E"/>
    <w:rsid w:val="00267D43"/>
    <w:rsid w:val="0027237B"/>
    <w:rsid w:val="00276BBD"/>
    <w:rsid w:val="00277364"/>
    <w:rsid w:val="00283827"/>
    <w:rsid w:val="00293882"/>
    <w:rsid w:val="00293CC1"/>
    <w:rsid w:val="002A0898"/>
    <w:rsid w:val="002A43D9"/>
    <w:rsid w:val="002A5276"/>
    <w:rsid w:val="002A5414"/>
    <w:rsid w:val="002B00AD"/>
    <w:rsid w:val="002B03D1"/>
    <w:rsid w:val="002B2B99"/>
    <w:rsid w:val="002B5892"/>
    <w:rsid w:val="002B7E10"/>
    <w:rsid w:val="002C3CC0"/>
    <w:rsid w:val="002F05FB"/>
    <w:rsid w:val="002F4CD4"/>
    <w:rsid w:val="002F54B7"/>
    <w:rsid w:val="002F5C45"/>
    <w:rsid w:val="0030045B"/>
    <w:rsid w:val="00300521"/>
    <w:rsid w:val="00305EC8"/>
    <w:rsid w:val="003104B5"/>
    <w:rsid w:val="00310714"/>
    <w:rsid w:val="00310DB1"/>
    <w:rsid w:val="003113E6"/>
    <w:rsid w:val="003121D8"/>
    <w:rsid w:val="00312F13"/>
    <w:rsid w:val="00313D86"/>
    <w:rsid w:val="0031481A"/>
    <w:rsid w:val="00320EFE"/>
    <w:rsid w:val="00321043"/>
    <w:rsid w:val="00324377"/>
    <w:rsid w:val="00331AA6"/>
    <w:rsid w:val="00331DE5"/>
    <w:rsid w:val="0033426F"/>
    <w:rsid w:val="00334840"/>
    <w:rsid w:val="0033530B"/>
    <w:rsid w:val="00335853"/>
    <w:rsid w:val="00337FB2"/>
    <w:rsid w:val="003402BE"/>
    <w:rsid w:val="00344EB3"/>
    <w:rsid w:val="00352677"/>
    <w:rsid w:val="00357B1A"/>
    <w:rsid w:val="00362E1A"/>
    <w:rsid w:val="00364141"/>
    <w:rsid w:val="00366442"/>
    <w:rsid w:val="00367FED"/>
    <w:rsid w:val="00373510"/>
    <w:rsid w:val="00373A30"/>
    <w:rsid w:val="0037539F"/>
    <w:rsid w:val="003763B5"/>
    <w:rsid w:val="00380D69"/>
    <w:rsid w:val="00383093"/>
    <w:rsid w:val="00387C9D"/>
    <w:rsid w:val="00390052"/>
    <w:rsid w:val="00390834"/>
    <w:rsid w:val="00391A69"/>
    <w:rsid w:val="003A5426"/>
    <w:rsid w:val="003A5CD3"/>
    <w:rsid w:val="003A6316"/>
    <w:rsid w:val="003A74A5"/>
    <w:rsid w:val="003B402E"/>
    <w:rsid w:val="003C2EE0"/>
    <w:rsid w:val="003C5638"/>
    <w:rsid w:val="003D08E8"/>
    <w:rsid w:val="003D2FBD"/>
    <w:rsid w:val="003E21D2"/>
    <w:rsid w:val="003E563A"/>
    <w:rsid w:val="003E5849"/>
    <w:rsid w:val="003E5C7D"/>
    <w:rsid w:val="003E6C25"/>
    <w:rsid w:val="003F0B24"/>
    <w:rsid w:val="003F2760"/>
    <w:rsid w:val="003F6522"/>
    <w:rsid w:val="004074B4"/>
    <w:rsid w:val="00413321"/>
    <w:rsid w:val="00416038"/>
    <w:rsid w:val="00416A40"/>
    <w:rsid w:val="00422AB7"/>
    <w:rsid w:val="00423356"/>
    <w:rsid w:val="00425419"/>
    <w:rsid w:val="0043746D"/>
    <w:rsid w:val="00442F5B"/>
    <w:rsid w:val="0045098A"/>
    <w:rsid w:val="00455AD1"/>
    <w:rsid w:val="004566C8"/>
    <w:rsid w:val="00456FD4"/>
    <w:rsid w:val="004618AE"/>
    <w:rsid w:val="00470B18"/>
    <w:rsid w:val="00471376"/>
    <w:rsid w:val="00471C28"/>
    <w:rsid w:val="00473B1D"/>
    <w:rsid w:val="004764D1"/>
    <w:rsid w:val="0048052B"/>
    <w:rsid w:val="004824AF"/>
    <w:rsid w:val="004825F3"/>
    <w:rsid w:val="00487AF5"/>
    <w:rsid w:val="00487CC5"/>
    <w:rsid w:val="00493FD3"/>
    <w:rsid w:val="00496BD3"/>
    <w:rsid w:val="004977A4"/>
    <w:rsid w:val="004B38EA"/>
    <w:rsid w:val="004B42B9"/>
    <w:rsid w:val="004C1112"/>
    <w:rsid w:val="004D4741"/>
    <w:rsid w:val="004D4A73"/>
    <w:rsid w:val="004D60A4"/>
    <w:rsid w:val="004D6DF5"/>
    <w:rsid w:val="004D71C1"/>
    <w:rsid w:val="004D73CE"/>
    <w:rsid w:val="004F41AB"/>
    <w:rsid w:val="004F71FF"/>
    <w:rsid w:val="00501AB4"/>
    <w:rsid w:val="0050331E"/>
    <w:rsid w:val="00504F5D"/>
    <w:rsid w:val="00507AF4"/>
    <w:rsid w:val="00511214"/>
    <w:rsid w:val="00514093"/>
    <w:rsid w:val="005144BC"/>
    <w:rsid w:val="00514C8C"/>
    <w:rsid w:val="00516324"/>
    <w:rsid w:val="005218FC"/>
    <w:rsid w:val="005243FD"/>
    <w:rsid w:val="00527F5B"/>
    <w:rsid w:val="00532B19"/>
    <w:rsid w:val="00535740"/>
    <w:rsid w:val="00536340"/>
    <w:rsid w:val="005373FC"/>
    <w:rsid w:val="00537B78"/>
    <w:rsid w:val="0054228B"/>
    <w:rsid w:val="005440AD"/>
    <w:rsid w:val="005446B7"/>
    <w:rsid w:val="00546207"/>
    <w:rsid w:val="00546E06"/>
    <w:rsid w:val="00546EA6"/>
    <w:rsid w:val="00553C41"/>
    <w:rsid w:val="005540C3"/>
    <w:rsid w:val="00554D30"/>
    <w:rsid w:val="00556E8D"/>
    <w:rsid w:val="00562690"/>
    <w:rsid w:val="00562FC5"/>
    <w:rsid w:val="0056555A"/>
    <w:rsid w:val="0057105B"/>
    <w:rsid w:val="00571CA9"/>
    <w:rsid w:val="005729A9"/>
    <w:rsid w:val="00574FAE"/>
    <w:rsid w:val="005820EB"/>
    <w:rsid w:val="00592A82"/>
    <w:rsid w:val="00594A81"/>
    <w:rsid w:val="005A000F"/>
    <w:rsid w:val="005A04B4"/>
    <w:rsid w:val="005B00AD"/>
    <w:rsid w:val="005B11DA"/>
    <w:rsid w:val="005B1BA3"/>
    <w:rsid w:val="005B25AB"/>
    <w:rsid w:val="005B38DA"/>
    <w:rsid w:val="005C383C"/>
    <w:rsid w:val="005C3E9F"/>
    <w:rsid w:val="005C559F"/>
    <w:rsid w:val="005D4B39"/>
    <w:rsid w:val="005E24CD"/>
    <w:rsid w:val="005E4884"/>
    <w:rsid w:val="005F13CB"/>
    <w:rsid w:val="005F786F"/>
    <w:rsid w:val="00606DB1"/>
    <w:rsid w:val="006126A8"/>
    <w:rsid w:val="006135C1"/>
    <w:rsid w:val="00615E10"/>
    <w:rsid w:val="00622336"/>
    <w:rsid w:val="00622DCA"/>
    <w:rsid w:val="006255D9"/>
    <w:rsid w:val="00630DB2"/>
    <w:rsid w:val="0064255A"/>
    <w:rsid w:val="00645527"/>
    <w:rsid w:val="00653026"/>
    <w:rsid w:val="006705C6"/>
    <w:rsid w:val="00673A6B"/>
    <w:rsid w:val="00680C38"/>
    <w:rsid w:val="00682A88"/>
    <w:rsid w:val="00685EEE"/>
    <w:rsid w:val="0068715D"/>
    <w:rsid w:val="006901FE"/>
    <w:rsid w:val="00690F87"/>
    <w:rsid w:val="00697C4F"/>
    <w:rsid w:val="006A2A3E"/>
    <w:rsid w:val="006A4616"/>
    <w:rsid w:val="006A70D0"/>
    <w:rsid w:val="006B21F4"/>
    <w:rsid w:val="006B2E8F"/>
    <w:rsid w:val="006C2FB1"/>
    <w:rsid w:val="006C53CC"/>
    <w:rsid w:val="006C6F53"/>
    <w:rsid w:val="006C70BA"/>
    <w:rsid w:val="006C79B5"/>
    <w:rsid w:val="006D2379"/>
    <w:rsid w:val="006D2E75"/>
    <w:rsid w:val="006D343E"/>
    <w:rsid w:val="006D4F46"/>
    <w:rsid w:val="006D679B"/>
    <w:rsid w:val="006D78E5"/>
    <w:rsid w:val="006E0318"/>
    <w:rsid w:val="006E041A"/>
    <w:rsid w:val="006E1F92"/>
    <w:rsid w:val="006E2C83"/>
    <w:rsid w:val="006E47A6"/>
    <w:rsid w:val="006E649B"/>
    <w:rsid w:val="006E6CB6"/>
    <w:rsid w:val="006E6DF1"/>
    <w:rsid w:val="006F02C3"/>
    <w:rsid w:val="006F67C0"/>
    <w:rsid w:val="00700160"/>
    <w:rsid w:val="00701145"/>
    <w:rsid w:val="00701A1D"/>
    <w:rsid w:val="00701C99"/>
    <w:rsid w:val="007021C9"/>
    <w:rsid w:val="0070324D"/>
    <w:rsid w:val="00703368"/>
    <w:rsid w:val="0070443E"/>
    <w:rsid w:val="007047D6"/>
    <w:rsid w:val="007079A8"/>
    <w:rsid w:val="007101A6"/>
    <w:rsid w:val="00710E12"/>
    <w:rsid w:val="0071779F"/>
    <w:rsid w:val="007261A5"/>
    <w:rsid w:val="00726B1F"/>
    <w:rsid w:val="00732D8E"/>
    <w:rsid w:val="00733218"/>
    <w:rsid w:val="00736385"/>
    <w:rsid w:val="00740475"/>
    <w:rsid w:val="0074063F"/>
    <w:rsid w:val="0074205F"/>
    <w:rsid w:val="007433DA"/>
    <w:rsid w:val="007528FF"/>
    <w:rsid w:val="00753C56"/>
    <w:rsid w:val="007559AF"/>
    <w:rsid w:val="00755C1A"/>
    <w:rsid w:val="007609F0"/>
    <w:rsid w:val="00760FE6"/>
    <w:rsid w:val="00765001"/>
    <w:rsid w:val="00770A1E"/>
    <w:rsid w:val="00776DC4"/>
    <w:rsid w:val="0078129F"/>
    <w:rsid w:val="00782575"/>
    <w:rsid w:val="00785C38"/>
    <w:rsid w:val="00786302"/>
    <w:rsid w:val="007912C1"/>
    <w:rsid w:val="00791CD0"/>
    <w:rsid w:val="00793ACE"/>
    <w:rsid w:val="00795623"/>
    <w:rsid w:val="007A0E73"/>
    <w:rsid w:val="007A4CE8"/>
    <w:rsid w:val="007A5FD5"/>
    <w:rsid w:val="007B1577"/>
    <w:rsid w:val="007B4451"/>
    <w:rsid w:val="007B56CC"/>
    <w:rsid w:val="007B5B58"/>
    <w:rsid w:val="007B7591"/>
    <w:rsid w:val="007C13F0"/>
    <w:rsid w:val="007C322F"/>
    <w:rsid w:val="007C4A78"/>
    <w:rsid w:val="007C4C55"/>
    <w:rsid w:val="007D0C56"/>
    <w:rsid w:val="007D2246"/>
    <w:rsid w:val="007D2DAA"/>
    <w:rsid w:val="007D3345"/>
    <w:rsid w:val="007E399B"/>
    <w:rsid w:val="007E5012"/>
    <w:rsid w:val="007F094C"/>
    <w:rsid w:val="007F238E"/>
    <w:rsid w:val="007F3FB5"/>
    <w:rsid w:val="007F4319"/>
    <w:rsid w:val="007F6B04"/>
    <w:rsid w:val="007F6E4D"/>
    <w:rsid w:val="007F7F1E"/>
    <w:rsid w:val="008037C8"/>
    <w:rsid w:val="00803F4F"/>
    <w:rsid w:val="0080506F"/>
    <w:rsid w:val="0081523B"/>
    <w:rsid w:val="00816521"/>
    <w:rsid w:val="008171CA"/>
    <w:rsid w:val="00817781"/>
    <w:rsid w:val="00820989"/>
    <w:rsid w:val="00822A63"/>
    <w:rsid w:val="0082534B"/>
    <w:rsid w:val="00831663"/>
    <w:rsid w:val="00831FD3"/>
    <w:rsid w:val="00832783"/>
    <w:rsid w:val="00832F34"/>
    <w:rsid w:val="00834DB3"/>
    <w:rsid w:val="00836C82"/>
    <w:rsid w:val="00837421"/>
    <w:rsid w:val="00844BBB"/>
    <w:rsid w:val="00845FD7"/>
    <w:rsid w:val="00852B7F"/>
    <w:rsid w:val="0085344A"/>
    <w:rsid w:val="00854DCE"/>
    <w:rsid w:val="008551F1"/>
    <w:rsid w:val="00855CCF"/>
    <w:rsid w:val="00855D3C"/>
    <w:rsid w:val="00860EA7"/>
    <w:rsid w:val="0086121B"/>
    <w:rsid w:val="008616D0"/>
    <w:rsid w:val="00862CAB"/>
    <w:rsid w:val="00863797"/>
    <w:rsid w:val="008649CC"/>
    <w:rsid w:val="008650A9"/>
    <w:rsid w:val="00867799"/>
    <w:rsid w:val="008678A6"/>
    <w:rsid w:val="00870A77"/>
    <w:rsid w:val="008713B4"/>
    <w:rsid w:val="0087529F"/>
    <w:rsid w:val="00875FBB"/>
    <w:rsid w:val="00876A81"/>
    <w:rsid w:val="008825F5"/>
    <w:rsid w:val="00884B24"/>
    <w:rsid w:val="008853FD"/>
    <w:rsid w:val="00885CA2"/>
    <w:rsid w:val="00886670"/>
    <w:rsid w:val="0088685E"/>
    <w:rsid w:val="008875F4"/>
    <w:rsid w:val="00887C41"/>
    <w:rsid w:val="00896C98"/>
    <w:rsid w:val="008A2E28"/>
    <w:rsid w:val="008A5ABE"/>
    <w:rsid w:val="008A6F43"/>
    <w:rsid w:val="008A7003"/>
    <w:rsid w:val="008B13DE"/>
    <w:rsid w:val="008B20E0"/>
    <w:rsid w:val="008B3135"/>
    <w:rsid w:val="008B626B"/>
    <w:rsid w:val="008C3273"/>
    <w:rsid w:val="008C3406"/>
    <w:rsid w:val="008C5C21"/>
    <w:rsid w:val="008C6BF4"/>
    <w:rsid w:val="008D0F9E"/>
    <w:rsid w:val="008D1E69"/>
    <w:rsid w:val="008E2DE7"/>
    <w:rsid w:val="008F0C6D"/>
    <w:rsid w:val="008F1666"/>
    <w:rsid w:val="008F55F6"/>
    <w:rsid w:val="008F5EEF"/>
    <w:rsid w:val="00904CC3"/>
    <w:rsid w:val="00905633"/>
    <w:rsid w:val="00905D6C"/>
    <w:rsid w:val="00907501"/>
    <w:rsid w:val="009104DB"/>
    <w:rsid w:val="00916129"/>
    <w:rsid w:val="00916CD9"/>
    <w:rsid w:val="00920134"/>
    <w:rsid w:val="0093385B"/>
    <w:rsid w:val="00935847"/>
    <w:rsid w:val="009365CC"/>
    <w:rsid w:val="00936ABA"/>
    <w:rsid w:val="00940C1D"/>
    <w:rsid w:val="00942818"/>
    <w:rsid w:val="00946D6E"/>
    <w:rsid w:val="009503DB"/>
    <w:rsid w:val="009547CA"/>
    <w:rsid w:val="009561A2"/>
    <w:rsid w:val="009565A6"/>
    <w:rsid w:val="00956B46"/>
    <w:rsid w:val="00956F36"/>
    <w:rsid w:val="00961E2F"/>
    <w:rsid w:val="00962E35"/>
    <w:rsid w:val="0096585B"/>
    <w:rsid w:val="009661FD"/>
    <w:rsid w:val="00971724"/>
    <w:rsid w:val="009815BC"/>
    <w:rsid w:val="009849D1"/>
    <w:rsid w:val="00987B4C"/>
    <w:rsid w:val="00992943"/>
    <w:rsid w:val="009938B1"/>
    <w:rsid w:val="00994B01"/>
    <w:rsid w:val="00996ECA"/>
    <w:rsid w:val="009A0864"/>
    <w:rsid w:val="009A2FBD"/>
    <w:rsid w:val="009B008F"/>
    <w:rsid w:val="009B4E33"/>
    <w:rsid w:val="009B6793"/>
    <w:rsid w:val="009C1889"/>
    <w:rsid w:val="009C23F2"/>
    <w:rsid w:val="009C2A90"/>
    <w:rsid w:val="009C4CCD"/>
    <w:rsid w:val="009D07FE"/>
    <w:rsid w:val="009D6D34"/>
    <w:rsid w:val="009E521D"/>
    <w:rsid w:val="009F19A1"/>
    <w:rsid w:val="009F329F"/>
    <w:rsid w:val="009F443A"/>
    <w:rsid w:val="009F5449"/>
    <w:rsid w:val="00A01185"/>
    <w:rsid w:val="00A011ED"/>
    <w:rsid w:val="00A0143C"/>
    <w:rsid w:val="00A0365D"/>
    <w:rsid w:val="00A03A50"/>
    <w:rsid w:val="00A04CC1"/>
    <w:rsid w:val="00A05131"/>
    <w:rsid w:val="00A062FB"/>
    <w:rsid w:val="00A13AB5"/>
    <w:rsid w:val="00A23F77"/>
    <w:rsid w:val="00A25B9C"/>
    <w:rsid w:val="00A27D04"/>
    <w:rsid w:val="00A32325"/>
    <w:rsid w:val="00A336F5"/>
    <w:rsid w:val="00A35B69"/>
    <w:rsid w:val="00A4235A"/>
    <w:rsid w:val="00A4523C"/>
    <w:rsid w:val="00A50AA2"/>
    <w:rsid w:val="00A5160D"/>
    <w:rsid w:val="00A53BF4"/>
    <w:rsid w:val="00A6004D"/>
    <w:rsid w:val="00A60E8A"/>
    <w:rsid w:val="00A61B07"/>
    <w:rsid w:val="00A6277E"/>
    <w:rsid w:val="00A63BE9"/>
    <w:rsid w:val="00A67306"/>
    <w:rsid w:val="00A71B15"/>
    <w:rsid w:val="00A72C66"/>
    <w:rsid w:val="00A73580"/>
    <w:rsid w:val="00A739DF"/>
    <w:rsid w:val="00A74D7F"/>
    <w:rsid w:val="00A772C9"/>
    <w:rsid w:val="00A81264"/>
    <w:rsid w:val="00A82F56"/>
    <w:rsid w:val="00A862A5"/>
    <w:rsid w:val="00A91F21"/>
    <w:rsid w:val="00A928F5"/>
    <w:rsid w:val="00A9351D"/>
    <w:rsid w:val="00A94261"/>
    <w:rsid w:val="00A96361"/>
    <w:rsid w:val="00A966A0"/>
    <w:rsid w:val="00A96E00"/>
    <w:rsid w:val="00A97F13"/>
    <w:rsid w:val="00AA008A"/>
    <w:rsid w:val="00AA306E"/>
    <w:rsid w:val="00AA42EA"/>
    <w:rsid w:val="00AA4FFC"/>
    <w:rsid w:val="00AA5C2A"/>
    <w:rsid w:val="00AB1A0D"/>
    <w:rsid w:val="00AB2E17"/>
    <w:rsid w:val="00AB3D65"/>
    <w:rsid w:val="00AB474F"/>
    <w:rsid w:val="00AB4B2B"/>
    <w:rsid w:val="00AC393D"/>
    <w:rsid w:val="00AC54DB"/>
    <w:rsid w:val="00AC5DAB"/>
    <w:rsid w:val="00AE4452"/>
    <w:rsid w:val="00AE72CC"/>
    <w:rsid w:val="00AE7A2E"/>
    <w:rsid w:val="00AF0863"/>
    <w:rsid w:val="00AF0DCD"/>
    <w:rsid w:val="00AF247E"/>
    <w:rsid w:val="00AF5DC3"/>
    <w:rsid w:val="00B01616"/>
    <w:rsid w:val="00B06CF3"/>
    <w:rsid w:val="00B13038"/>
    <w:rsid w:val="00B13364"/>
    <w:rsid w:val="00B15ED9"/>
    <w:rsid w:val="00B172C8"/>
    <w:rsid w:val="00B2716A"/>
    <w:rsid w:val="00B32F71"/>
    <w:rsid w:val="00B37FF3"/>
    <w:rsid w:val="00B41CBA"/>
    <w:rsid w:val="00B54E21"/>
    <w:rsid w:val="00B5731C"/>
    <w:rsid w:val="00B66B57"/>
    <w:rsid w:val="00B74255"/>
    <w:rsid w:val="00B764E8"/>
    <w:rsid w:val="00B773D4"/>
    <w:rsid w:val="00B81413"/>
    <w:rsid w:val="00B87B70"/>
    <w:rsid w:val="00B90F28"/>
    <w:rsid w:val="00B91ABF"/>
    <w:rsid w:val="00B93765"/>
    <w:rsid w:val="00B93DB1"/>
    <w:rsid w:val="00B96E52"/>
    <w:rsid w:val="00B97E52"/>
    <w:rsid w:val="00BA244D"/>
    <w:rsid w:val="00BA5485"/>
    <w:rsid w:val="00BB1D60"/>
    <w:rsid w:val="00BB7603"/>
    <w:rsid w:val="00BC19A8"/>
    <w:rsid w:val="00BC1D68"/>
    <w:rsid w:val="00BC3602"/>
    <w:rsid w:val="00BC4D2F"/>
    <w:rsid w:val="00BC5CF1"/>
    <w:rsid w:val="00BD0610"/>
    <w:rsid w:val="00BD1785"/>
    <w:rsid w:val="00BD314B"/>
    <w:rsid w:val="00BD3E3A"/>
    <w:rsid w:val="00BD537E"/>
    <w:rsid w:val="00BE4024"/>
    <w:rsid w:val="00BF1503"/>
    <w:rsid w:val="00BF21F2"/>
    <w:rsid w:val="00C01861"/>
    <w:rsid w:val="00C01B3B"/>
    <w:rsid w:val="00C05283"/>
    <w:rsid w:val="00C27F05"/>
    <w:rsid w:val="00C327D7"/>
    <w:rsid w:val="00C34DC6"/>
    <w:rsid w:val="00C44712"/>
    <w:rsid w:val="00C479FC"/>
    <w:rsid w:val="00C602AB"/>
    <w:rsid w:val="00C60547"/>
    <w:rsid w:val="00C70C9B"/>
    <w:rsid w:val="00C72C3B"/>
    <w:rsid w:val="00C81930"/>
    <w:rsid w:val="00C85B04"/>
    <w:rsid w:val="00C91D87"/>
    <w:rsid w:val="00C931DD"/>
    <w:rsid w:val="00C9437C"/>
    <w:rsid w:val="00CA1D74"/>
    <w:rsid w:val="00CA2E79"/>
    <w:rsid w:val="00CA3315"/>
    <w:rsid w:val="00CA3FED"/>
    <w:rsid w:val="00CB0746"/>
    <w:rsid w:val="00CB59F7"/>
    <w:rsid w:val="00CB74B6"/>
    <w:rsid w:val="00CC024A"/>
    <w:rsid w:val="00CC02F5"/>
    <w:rsid w:val="00CC0DD9"/>
    <w:rsid w:val="00CC1461"/>
    <w:rsid w:val="00CC14EC"/>
    <w:rsid w:val="00CC2E15"/>
    <w:rsid w:val="00CC4FF8"/>
    <w:rsid w:val="00CC6446"/>
    <w:rsid w:val="00CC6493"/>
    <w:rsid w:val="00CD0A95"/>
    <w:rsid w:val="00CD1AA2"/>
    <w:rsid w:val="00CD3A26"/>
    <w:rsid w:val="00CD7608"/>
    <w:rsid w:val="00CE06C2"/>
    <w:rsid w:val="00CE1A3F"/>
    <w:rsid w:val="00CE20A1"/>
    <w:rsid w:val="00CF3835"/>
    <w:rsid w:val="00CF47E9"/>
    <w:rsid w:val="00CF4BEE"/>
    <w:rsid w:val="00CF53D6"/>
    <w:rsid w:val="00CF6968"/>
    <w:rsid w:val="00CF7AB0"/>
    <w:rsid w:val="00D0552B"/>
    <w:rsid w:val="00D10331"/>
    <w:rsid w:val="00D10B73"/>
    <w:rsid w:val="00D10CBC"/>
    <w:rsid w:val="00D117A3"/>
    <w:rsid w:val="00D122EF"/>
    <w:rsid w:val="00D26629"/>
    <w:rsid w:val="00D30316"/>
    <w:rsid w:val="00D312F3"/>
    <w:rsid w:val="00D344CD"/>
    <w:rsid w:val="00D36B16"/>
    <w:rsid w:val="00D4151F"/>
    <w:rsid w:val="00D41FBA"/>
    <w:rsid w:val="00D43090"/>
    <w:rsid w:val="00D462BC"/>
    <w:rsid w:val="00D46806"/>
    <w:rsid w:val="00D51379"/>
    <w:rsid w:val="00D53690"/>
    <w:rsid w:val="00D5455B"/>
    <w:rsid w:val="00D551C1"/>
    <w:rsid w:val="00D56A66"/>
    <w:rsid w:val="00D60917"/>
    <w:rsid w:val="00D63EA1"/>
    <w:rsid w:val="00D70404"/>
    <w:rsid w:val="00D7288D"/>
    <w:rsid w:val="00D80876"/>
    <w:rsid w:val="00D84D7E"/>
    <w:rsid w:val="00D856F1"/>
    <w:rsid w:val="00D932DC"/>
    <w:rsid w:val="00D93798"/>
    <w:rsid w:val="00D940E7"/>
    <w:rsid w:val="00DA0E77"/>
    <w:rsid w:val="00DA6C42"/>
    <w:rsid w:val="00DA731B"/>
    <w:rsid w:val="00DB086E"/>
    <w:rsid w:val="00DB349B"/>
    <w:rsid w:val="00DB6ABC"/>
    <w:rsid w:val="00DC1DCB"/>
    <w:rsid w:val="00DC663A"/>
    <w:rsid w:val="00DC67B1"/>
    <w:rsid w:val="00DD0DA0"/>
    <w:rsid w:val="00DD505E"/>
    <w:rsid w:val="00DD6969"/>
    <w:rsid w:val="00DE3290"/>
    <w:rsid w:val="00DE4566"/>
    <w:rsid w:val="00DE667B"/>
    <w:rsid w:val="00DF0896"/>
    <w:rsid w:val="00DF470C"/>
    <w:rsid w:val="00DF5675"/>
    <w:rsid w:val="00DF706C"/>
    <w:rsid w:val="00E0350E"/>
    <w:rsid w:val="00E0444D"/>
    <w:rsid w:val="00E04E1B"/>
    <w:rsid w:val="00E05803"/>
    <w:rsid w:val="00E1135E"/>
    <w:rsid w:val="00E12047"/>
    <w:rsid w:val="00E12EB5"/>
    <w:rsid w:val="00E17E27"/>
    <w:rsid w:val="00E20407"/>
    <w:rsid w:val="00E22946"/>
    <w:rsid w:val="00E23FA5"/>
    <w:rsid w:val="00E2406F"/>
    <w:rsid w:val="00E25DA8"/>
    <w:rsid w:val="00E26192"/>
    <w:rsid w:val="00E26196"/>
    <w:rsid w:val="00E323D2"/>
    <w:rsid w:val="00E35C6F"/>
    <w:rsid w:val="00E4061B"/>
    <w:rsid w:val="00E4692C"/>
    <w:rsid w:val="00E5379F"/>
    <w:rsid w:val="00E553B8"/>
    <w:rsid w:val="00E559C0"/>
    <w:rsid w:val="00E56B2F"/>
    <w:rsid w:val="00E5709E"/>
    <w:rsid w:val="00E60284"/>
    <w:rsid w:val="00E606E6"/>
    <w:rsid w:val="00E60D9A"/>
    <w:rsid w:val="00E63947"/>
    <w:rsid w:val="00E66B40"/>
    <w:rsid w:val="00E71CD7"/>
    <w:rsid w:val="00E76CD0"/>
    <w:rsid w:val="00E777C8"/>
    <w:rsid w:val="00E813C3"/>
    <w:rsid w:val="00E919C3"/>
    <w:rsid w:val="00E955F8"/>
    <w:rsid w:val="00E95BFC"/>
    <w:rsid w:val="00E96EDC"/>
    <w:rsid w:val="00EA3D19"/>
    <w:rsid w:val="00EA7AE9"/>
    <w:rsid w:val="00EB142E"/>
    <w:rsid w:val="00EB67E4"/>
    <w:rsid w:val="00EC0D9E"/>
    <w:rsid w:val="00EC1EED"/>
    <w:rsid w:val="00ED164F"/>
    <w:rsid w:val="00ED1FFF"/>
    <w:rsid w:val="00ED2F33"/>
    <w:rsid w:val="00ED39D8"/>
    <w:rsid w:val="00ED41A5"/>
    <w:rsid w:val="00EE1B6E"/>
    <w:rsid w:val="00EE4E8B"/>
    <w:rsid w:val="00EF30CB"/>
    <w:rsid w:val="00EF3300"/>
    <w:rsid w:val="00EF4458"/>
    <w:rsid w:val="00EF58A2"/>
    <w:rsid w:val="00EF6DB9"/>
    <w:rsid w:val="00EF7C62"/>
    <w:rsid w:val="00EF7D08"/>
    <w:rsid w:val="00F02377"/>
    <w:rsid w:val="00F079C3"/>
    <w:rsid w:val="00F079E7"/>
    <w:rsid w:val="00F12A02"/>
    <w:rsid w:val="00F1511A"/>
    <w:rsid w:val="00F2157F"/>
    <w:rsid w:val="00F2181E"/>
    <w:rsid w:val="00F21C99"/>
    <w:rsid w:val="00F300C1"/>
    <w:rsid w:val="00F30F91"/>
    <w:rsid w:val="00F32413"/>
    <w:rsid w:val="00F328D9"/>
    <w:rsid w:val="00F43CE0"/>
    <w:rsid w:val="00F448C2"/>
    <w:rsid w:val="00F45265"/>
    <w:rsid w:val="00F4611B"/>
    <w:rsid w:val="00F5024B"/>
    <w:rsid w:val="00F52D0D"/>
    <w:rsid w:val="00F5737E"/>
    <w:rsid w:val="00F623E9"/>
    <w:rsid w:val="00F64875"/>
    <w:rsid w:val="00F7503A"/>
    <w:rsid w:val="00F83F0A"/>
    <w:rsid w:val="00F85B54"/>
    <w:rsid w:val="00F92866"/>
    <w:rsid w:val="00F93D8B"/>
    <w:rsid w:val="00F94E70"/>
    <w:rsid w:val="00FA01DE"/>
    <w:rsid w:val="00FA055A"/>
    <w:rsid w:val="00FA3B11"/>
    <w:rsid w:val="00FA4AF3"/>
    <w:rsid w:val="00FB0F3A"/>
    <w:rsid w:val="00FB3382"/>
    <w:rsid w:val="00FC32CC"/>
    <w:rsid w:val="00FC370A"/>
    <w:rsid w:val="00FC41B3"/>
    <w:rsid w:val="00FD46D2"/>
    <w:rsid w:val="00FF5E49"/>
    <w:rsid w:val="00FF6ED4"/>
    <w:rsid w:val="00FF7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907501"/>
    <w:rPr>
      <w:rFonts w:cs="Times New Roman"/>
      <w:sz w:val="18"/>
      <w:szCs w:val="18"/>
    </w:rPr>
  </w:style>
  <w:style w:type="paragraph" w:styleId="a4">
    <w:name w:val="footer"/>
    <w:basedOn w:val="a"/>
    <w:link w:val="Char0"/>
    <w:uiPriority w:val="99"/>
    <w:rsid w:val="00907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501"/>
    <w:rPr>
      <w:rFonts w:cs="Times New Roman"/>
      <w:sz w:val="18"/>
      <w:szCs w:val="18"/>
    </w:rPr>
  </w:style>
  <w:style w:type="character" w:styleId="a5">
    <w:name w:val="Hyperlink"/>
    <w:basedOn w:val="a0"/>
    <w:uiPriority w:val="99"/>
    <w:rsid w:val="001B47F3"/>
    <w:rPr>
      <w:rFonts w:cs="Times New Roman"/>
      <w:color w:val="0000FF"/>
      <w:u w:val="single"/>
    </w:rPr>
  </w:style>
  <w:style w:type="paragraph" w:styleId="3">
    <w:name w:val="Body Text Indent 3"/>
    <w:basedOn w:val="a"/>
    <w:link w:val="3Char"/>
    <w:rsid w:val="00962E35"/>
    <w:pPr>
      <w:spacing w:after="120"/>
      <w:ind w:leftChars="200" w:left="420"/>
    </w:pPr>
    <w:rPr>
      <w:rFonts w:ascii="Times New Roman" w:hAnsi="Times New Roman"/>
      <w:sz w:val="16"/>
      <w:szCs w:val="16"/>
    </w:rPr>
  </w:style>
  <w:style w:type="character" w:customStyle="1" w:styleId="3Char">
    <w:name w:val="正文文本缩进 3 Char"/>
    <w:basedOn w:val="a0"/>
    <w:link w:val="3"/>
    <w:rsid w:val="00962E35"/>
    <w:rPr>
      <w:rFonts w:ascii="Times New Roman" w:hAnsi="Times New Roman"/>
      <w:sz w:val="16"/>
      <w:szCs w:val="16"/>
    </w:rPr>
  </w:style>
  <w:style w:type="paragraph" w:styleId="a6">
    <w:name w:val="Balloon Text"/>
    <w:basedOn w:val="a"/>
    <w:link w:val="Char1"/>
    <w:uiPriority w:val="99"/>
    <w:semiHidden/>
    <w:unhideWhenUsed/>
    <w:rsid w:val="00320EFE"/>
    <w:rPr>
      <w:sz w:val="18"/>
      <w:szCs w:val="18"/>
    </w:rPr>
  </w:style>
  <w:style w:type="character" w:customStyle="1" w:styleId="Char1">
    <w:name w:val="批注框文本 Char"/>
    <w:basedOn w:val="a0"/>
    <w:link w:val="a6"/>
    <w:uiPriority w:val="99"/>
    <w:semiHidden/>
    <w:rsid w:val="00320EFE"/>
    <w:rPr>
      <w:sz w:val="18"/>
      <w:szCs w:val="18"/>
    </w:rPr>
  </w:style>
  <w:style w:type="paragraph" w:styleId="a7">
    <w:name w:val="List Paragraph"/>
    <w:basedOn w:val="a"/>
    <w:uiPriority w:val="34"/>
    <w:qFormat/>
    <w:rsid w:val="00320EFE"/>
    <w:pPr>
      <w:ind w:firstLineChars="200" w:firstLine="420"/>
    </w:pPr>
  </w:style>
  <w:style w:type="paragraph" w:customStyle="1" w:styleId="1">
    <w:name w:val="1发文字号"/>
    <w:basedOn w:val="a"/>
    <w:rsid w:val="00011365"/>
    <w:pPr>
      <w:spacing w:line="540" w:lineRule="exact"/>
      <w:jc w:val="center"/>
    </w:pPr>
    <w:rPr>
      <w:rFonts w:ascii="仿宋_GB2312" w:eastAsia="仿宋_GB2312" w:hAnsi="Times New Roman"/>
      <w:spacing w:val="-4"/>
      <w:sz w:val="32"/>
      <w:szCs w:val="32"/>
    </w:rPr>
  </w:style>
  <w:style w:type="paragraph" w:styleId="a8">
    <w:name w:val="Plain Text"/>
    <w:basedOn w:val="a"/>
    <w:link w:val="Char2"/>
    <w:uiPriority w:val="99"/>
    <w:rsid w:val="00D7288D"/>
    <w:rPr>
      <w:rFonts w:ascii="宋体" w:hAnsi="Courier New" w:cs="Courier New"/>
      <w:szCs w:val="21"/>
    </w:rPr>
  </w:style>
  <w:style w:type="character" w:customStyle="1" w:styleId="Char2">
    <w:name w:val="纯文本 Char"/>
    <w:basedOn w:val="a0"/>
    <w:link w:val="a8"/>
    <w:uiPriority w:val="99"/>
    <w:rsid w:val="00D7288D"/>
    <w:rPr>
      <w:rFonts w:ascii="宋体" w:hAnsi="Courier New" w:cs="Courier New"/>
      <w:szCs w:val="21"/>
    </w:rPr>
  </w:style>
  <w:style w:type="character" w:styleId="a9">
    <w:name w:val="page number"/>
    <w:basedOn w:val="a0"/>
    <w:rsid w:val="00D7288D"/>
  </w:style>
  <w:style w:type="paragraph" w:styleId="aa">
    <w:name w:val="Normal (Web)"/>
    <w:basedOn w:val="a"/>
    <w:uiPriority w:val="99"/>
    <w:semiHidden/>
    <w:unhideWhenUsed/>
    <w:rsid w:val="00A53BF4"/>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semiHidden/>
    <w:unhideWhenUsed/>
    <w:rsid w:val="00685EEE"/>
    <w:pPr>
      <w:ind w:leftChars="2500" w:left="100"/>
    </w:pPr>
  </w:style>
  <w:style w:type="character" w:customStyle="1" w:styleId="Char3">
    <w:name w:val="日期 Char"/>
    <w:basedOn w:val="a0"/>
    <w:link w:val="ab"/>
    <w:uiPriority w:val="99"/>
    <w:semiHidden/>
    <w:rsid w:val="00685EEE"/>
  </w:style>
  <w:style w:type="paragraph" w:customStyle="1" w:styleId="10">
    <w:name w:val="纯文本1"/>
    <w:basedOn w:val="a"/>
    <w:rsid w:val="00870A77"/>
    <w:pPr>
      <w:adjustRightInd w:val="0"/>
      <w:textAlignment w:val="baseline"/>
    </w:pPr>
    <w:rPr>
      <w:rFonts w:ascii="宋体" w:hAnsi="Courier New"/>
      <w:szCs w:val="20"/>
    </w:rPr>
  </w:style>
  <w:style w:type="character" w:customStyle="1" w:styleId="da">
    <w:name w:val="da"/>
    <w:basedOn w:val="a0"/>
    <w:rsid w:val="00870A77"/>
  </w:style>
  <w:style w:type="paragraph" w:styleId="ac">
    <w:name w:val="Body Text Indent"/>
    <w:basedOn w:val="a"/>
    <w:link w:val="Char4"/>
    <w:rsid w:val="00870A77"/>
    <w:pPr>
      <w:spacing w:after="120"/>
      <w:ind w:leftChars="200" w:left="420"/>
    </w:pPr>
    <w:rPr>
      <w:rFonts w:ascii="Times New Roman" w:hAnsi="Times New Roman"/>
      <w:szCs w:val="20"/>
    </w:rPr>
  </w:style>
  <w:style w:type="character" w:customStyle="1" w:styleId="Char4">
    <w:name w:val="正文文本缩进 Char"/>
    <w:basedOn w:val="a0"/>
    <w:link w:val="ac"/>
    <w:rsid w:val="00870A77"/>
    <w:rPr>
      <w:rFonts w:ascii="Times New Roman" w:hAnsi="Times New Roman"/>
      <w:szCs w:val="20"/>
    </w:rPr>
  </w:style>
  <w:style w:type="paragraph" w:customStyle="1" w:styleId="30">
    <w:name w:val="纯文本3"/>
    <w:basedOn w:val="a"/>
    <w:uiPriority w:val="99"/>
    <w:rsid w:val="00870A77"/>
    <w:pPr>
      <w:adjustRightInd w:val="0"/>
      <w:textAlignment w:val="baseline"/>
    </w:pPr>
    <w:rPr>
      <w:rFonts w:ascii="宋体" w:hAnsi="Courier New"/>
      <w:szCs w:val="20"/>
    </w:rPr>
  </w:style>
  <w:style w:type="paragraph" w:customStyle="1" w:styleId="4">
    <w:name w:val="纯文本4"/>
    <w:basedOn w:val="a"/>
    <w:rsid w:val="00870A77"/>
    <w:pPr>
      <w:adjustRightInd w:val="0"/>
      <w:textAlignment w:val="baseline"/>
    </w:pPr>
    <w:rPr>
      <w:rFonts w:ascii="宋体" w:hAnsi="Courier New"/>
      <w:szCs w:val="20"/>
    </w:rPr>
  </w:style>
  <w:style w:type="paragraph" w:customStyle="1" w:styleId="Default">
    <w:name w:val="Default"/>
    <w:link w:val="DefaultChar"/>
    <w:rsid w:val="00870A77"/>
    <w:pPr>
      <w:widowControl w:val="0"/>
      <w:autoSpaceDE w:val="0"/>
      <w:autoSpaceDN w:val="0"/>
      <w:adjustRightInd w:val="0"/>
    </w:pPr>
    <w:rPr>
      <w:rFonts w:ascii="华文中宋" w:eastAsia="华文中宋" w:hAnsi="Times New Roman" w:cs="华文中宋"/>
      <w:color w:val="000000"/>
      <w:kern w:val="0"/>
      <w:sz w:val="24"/>
      <w:szCs w:val="24"/>
    </w:rPr>
  </w:style>
  <w:style w:type="character" w:customStyle="1" w:styleId="DefaultChar">
    <w:name w:val="Default Char"/>
    <w:basedOn w:val="a0"/>
    <w:link w:val="Default"/>
    <w:rsid w:val="00870A77"/>
    <w:rPr>
      <w:rFonts w:ascii="华文中宋" w:eastAsia="华文中宋" w:hAnsi="Times New Roman" w:cs="华文中宋"/>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907501"/>
    <w:rPr>
      <w:rFonts w:cs="Times New Roman"/>
      <w:sz w:val="18"/>
      <w:szCs w:val="18"/>
    </w:rPr>
  </w:style>
  <w:style w:type="paragraph" w:styleId="a4">
    <w:name w:val="footer"/>
    <w:basedOn w:val="a"/>
    <w:link w:val="Char0"/>
    <w:uiPriority w:val="99"/>
    <w:rsid w:val="00907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501"/>
    <w:rPr>
      <w:rFonts w:cs="Times New Roman"/>
      <w:sz w:val="18"/>
      <w:szCs w:val="18"/>
    </w:rPr>
  </w:style>
  <w:style w:type="character" w:styleId="a5">
    <w:name w:val="Hyperlink"/>
    <w:basedOn w:val="a0"/>
    <w:uiPriority w:val="99"/>
    <w:rsid w:val="001B47F3"/>
    <w:rPr>
      <w:rFonts w:cs="Times New Roman"/>
      <w:color w:val="0000FF"/>
      <w:u w:val="single"/>
    </w:rPr>
  </w:style>
  <w:style w:type="paragraph" w:styleId="3">
    <w:name w:val="Body Text Indent 3"/>
    <w:basedOn w:val="a"/>
    <w:link w:val="3Char"/>
    <w:rsid w:val="00962E35"/>
    <w:pPr>
      <w:spacing w:after="120"/>
      <w:ind w:leftChars="200" w:left="420"/>
    </w:pPr>
    <w:rPr>
      <w:rFonts w:ascii="Times New Roman" w:hAnsi="Times New Roman"/>
      <w:sz w:val="16"/>
      <w:szCs w:val="16"/>
    </w:rPr>
  </w:style>
  <w:style w:type="character" w:customStyle="1" w:styleId="3Char">
    <w:name w:val="正文文本缩进 3 Char"/>
    <w:basedOn w:val="a0"/>
    <w:link w:val="3"/>
    <w:rsid w:val="00962E35"/>
    <w:rPr>
      <w:rFonts w:ascii="Times New Roman" w:hAnsi="Times New Roman"/>
      <w:sz w:val="16"/>
      <w:szCs w:val="16"/>
    </w:rPr>
  </w:style>
  <w:style w:type="paragraph" w:styleId="a6">
    <w:name w:val="Balloon Text"/>
    <w:basedOn w:val="a"/>
    <w:link w:val="Char1"/>
    <w:uiPriority w:val="99"/>
    <w:semiHidden/>
    <w:unhideWhenUsed/>
    <w:rsid w:val="00320EFE"/>
    <w:rPr>
      <w:sz w:val="18"/>
      <w:szCs w:val="18"/>
    </w:rPr>
  </w:style>
  <w:style w:type="character" w:customStyle="1" w:styleId="Char1">
    <w:name w:val="批注框文本 Char"/>
    <w:basedOn w:val="a0"/>
    <w:link w:val="a6"/>
    <w:uiPriority w:val="99"/>
    <w:semiHidden/>
    <w:rsid w:val="00320EFE"/>
    <w:rPr>
      <w:sz w:val="18"/>
      <w:szCs w:val="18"/>
    </w:rPr>
  </w:style>
  <w:style w:type="paragraph" w:styleId="a7">
    <w:name w:val="List Paragraph"/>
    <w:basedOn w:val="a"/>
    <w:uiPriority w:val="34"/>
    <w:qFormat/>
    <w:rsid w:val="00320EFE"/>
    <w:pPr>
      <w:ind w:firstLineChars="200" w:firstLine="420"/>
    </w:pPr>
  </w:style>
</w:styles>
</file>

<file path=word/webSettings.xml><?xml version="1.0" encoding="utf-8"?>
<w:webSettings xmlns:r="http://schemas.openxmlformats.org/officeDocument/2006/relationships" xmlns:w="http://schemas.openxmlformats.org/wordprocessingml/2006/main">
  <w:divs>
    <w:div w:id="1379010739">
      <w:bodyDiv w:val="1"/>
      <w:marLeft w:val="0"/>
      <w:marRight w:val="0"/>
      <w:marTop w:val="0"/>
      <w:marBottom w:val="0"/>
      <w:divBdr>
        <w:top w:val="none" w:sz="0" w:space="0" w:color="auto"/>
        <w:left w:val="none" w:sz="0" w:space="0" w:color="auto"/>
        <w:bottom w:val="none" w:sz="0" w:space="0" w:color="auto"/>
        <w:right w:val="none" w:sz="0" w:space="0" w:color="auto"/>
      </w:divBdr>
      <w:divsChild>
        <w:div w:id="840659484">
          <w:marLeft w:val="0"/>
          <w:marRight w:val="0"/>
          <w:marTop w:val="0"/>
          <w:marBottom w:val="0"/>
          <w:divBdr>
            <w:top w:val="none" w:sz="0" w:space="0" w:color="auto"/>
            <w:left w:val="none" w:sz="0" w:space="0" w:color="auto"/>
            <w:bottom w:val="none" w:sz="0" w:space="0" w:color="auto"/>
            <w:right w:val="none" w:sz="0" w:space="0" w:color="auto"/>
          </w:divBdr>
          <w:divsChild>
            <w:div w:id="403143641">
              <w:marLeft w:val="0"/>
              <w:marRight w:val="0"/>
              <w:marTop w:val="0"/>
              <w:marBottom w:val="0"/>
              <w:divBdr>
                <w:top w:val="none" w:sz="0" w:space="0" w:color="auto"/>
                <w:left w:val="none" w:sz="0" w:space="0" w:color="auto"/>
                <w:bottom w:val="none" w:sz="0" w:space="0" w:color="auto"/>
                <w:right w:val="none" w:sz="0" w:space="0" w:color="auto"/>
              </w:divBdr>
            </w:div>
            <w:div w:id="1899126180">
              <w:marLeft w:val="0"/>
              <w:marRight w:val="0"/>
              <w:marTop w:val="0"/>
              <w:marBottom w:val="0"/>
              <w:divBdr>
                <w:top w:val="none" w:sz="0" w:space="0" w:color="auto"/>
                <w:left w:val="none" w:sz="0" w:space="0" w:color="auto"/>
                <w:bottom w:val="none" w:sz="0" w:space="0" w:color="auto"/>
                <w:right w:val="none" w:sz="0" w:space="0" w:color="auto"/>
              </w:divBdr>
            </w:div>
            <w:div w:id="2072576844">
              <w:marLeft w:val="0"/>
              <w:marRight w:val="0"/>
              <w:marTop w:val="0"/>
              <w:marBottom w:val="0"/>
              <w:divBdr>
                <w:top w:val="none" w:sz="0" w:space="0" w:color="auto"/>
                <w:left w:val="none" w:sz="0" w:space="0" w:color="auto"/>
                <w:bottom w:val="none" w:sz="0" w:space="0" w:color="auto"/>
                <w:right w:val="none" w:sz="0" w:space="0" w:color="auto"/>
              </w:divBdr>
            </w:div>
            <w:div w:id="293603466">
              <w:marLeft w:val="0"/>
              <w:marRight w:val="0"/>
              <w:marTop w:val="0"/>
              <w:marBottom w:val="0"/>
              <w:divBdr>
                <w:top w:val="none" w:sz="0" w:space="0" w:color="auto"/>
                <w:left w:val="none" w:sz="0" w:space="0" w:color="auto"/>
                <w:bottom w:val="none" w:sz="0" w:space="0" w:color="auto"/>
                <w:right w:val="none" w:sz="0" w:space="0" w:color="auto"/>
              </w:divBdr>
            </w:div>
            <w:div w:id="817770437">
              <w:marLeft w:val="0"/>
              <w:marRight w:val="0"/>
              <w:marTop w:val="0"/>
              <w:marBottom w:val="0"/>
              <w:divBdr>
                <w:top w:val="none" w:sz="0" w:space="0" w:color="auto"/>
                <w:left w:val="none" w:sz="0" w:space="0" w:color="auto"/>
                <w:bottom w:val="none" w:sz="0" w:space="0" w:color="auto"/>
                <w:right w:val="none" w:sz="0" w:space="0" w:color="auto"/>
              </w:divBdr>
            </w:div>
            <w:div w:id="904221857">
              <w:marLeft w:val="0"/>
              <w:marRight w:val="0"/>
              <w:marTop w:val="0"/>
              <w:marBottom w:val="0"/>
              <w:divBdr>
                <w:top w:val="none" w:sz="0" w:space="0" w:color="auto"/>
                <w:left w:val="none" w:sz="0" w:space="0" w:color="auto"/>
                <w:bottom w:val="none" w:sz="0" w:space="0" w:color="auto"/>
                <w:right w:val="none" w:sz="0" w:space="0" w:color="auto"/>
              </w:divBdr>
            </w:div>
            <w:div w:id="879709581">
              <w:marLeft w:val="0"/>
              <w:marRight w:val="0"/>
              <w:marTop w:val="0"/>
              <w:marBottom w:val="0"/>
              <w:divBdr>
                <w:top w:val="none" w:sz="0" w:space="0" w:color="auto"/>
                <w:left w:val="none" w:sz="0" w:space="0" w:color="auto"/>
                <w:bottom w:val="none" w:sz="0" w:space="0" w:color="auto"/>
                <w:right w:val="none" w:sz="0" w:space="0" w:color="auto"/>
              </w:divBdr>
            </w:div>
            <w:div w:id="1218711207">
              <w:marLeft w:val="0"/>
              <w:marRight w:val="0"/>
              <w:marTop w:val="0"/>
              <w:marBottom w:val="0"/>
              <w:divBdr>
                <w:top w:val="none" w:sz="0" w:space="0" w:color="auto"/>
                <w:left w:val="none" w:sz="0" w:space="0" w:color="auto"/>
                <w:bottom w:val="none" w:sz="0" w:space="0" w:color="auto"/>
                <w:right w:val="none" w:sz="0" w:space="0" w:color="auto"/>
              </w:divBdr>
            </w:div>
            <w:div w:id="440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1025">
      <w:bodyDiv w:val="1"/>
      <w:marLeft w:val="0"/>
      <w:marRight w:val="0"/>
      <w:marTop w:val="0"/>
      <w:marBottom w:val="0"/>
      <w:divBdr>
        <w:top w:val="none" w:sz="0" w:space="0" w:color="auto"/>
        <w:left w:val="none" w:sz="0" w:space="0" w:color="auto"/>
        <w:bottom w:val="none" w:sz="0" w:space="0" w:color="auto"/>
        <w:right w:val="none" w:sz="0" w:space="0" w:color="auto"/>
      </w:divBdr>
    </w:div>
    <w:div w:id="1666737686">
      <w:bodyDiv w:val="1"/>
      <w:marLeft w:val="0"/>
      <w:marRight w:val="0"/>
      <w:marTop w:val="0"/>
      <w:marBottom w:val="0"/>
      <w:divBdr>
        <w:top w:val="none" w:sz="0" w:space="0" w:color="auto"/>
        <w:left w:val="none" w:sz="0" w:space="0" w:color="auto"/>
        <w:bottom w:val="none" w:sz="0" w:space="0" w:color="auto"/>
        <w:right w:val="none" w:sz="0" w:space="0" w:color="auto"/>
      </w:divBdr>
      <w:divsChild>
        <w:div w:id="2091195210">
          <w:marLeft w:val="0"/>
          <w:marRight w:val="0"/>
          <w:marTop w:val="0"/>
          <w:marBottom w:val="0"/>
          <w:divBdr>
            <w:top w:val="none" w:sz="0" w:space="0" w:color="auto"/>
            <w:left w:val="none" w:sz="0" w:space="0" w:color="auto"/>
            <w:bottom w:val="none" w:sz="0" w:space="0" w:color="auto"/>
            <w:right w:val="none" w:sz="0" w:space="0" w:color="auto"/>
          </w:divBdr>
          <w:divsChild>
            <w:div w:id="717781237">
              <w:marLeft w:val="0"/>
              <w:marRight w:val="0"/>
              <w:marTop w:val="0"/>
              <w:marBottom w:val="0"/>
              <w:divBdr>
                <w:top w:val="none" w:sz="0" w:space="0" w:color="auto"/>
                <w:left w:val="none" w:sz="0" w:space="0" w:color="auto"/>
                <w:bottom w:val="none" w:sz="0" w:space="0" w:color="auto"/>
                <w:right w:val="none" w:sz="0" w:space="0" w:color="auto"/>
              </w:divBdr>
              <w:divsChild>
                <w:div w:id="479805569">
                  <w:marLeft w:val="0"/>
                  <w:marRight w:val="0"/>
                  <w:marTop w:val="0"/>
                  <w:marBottom w:val="0"/>
                  <w:divBdr>
                    <w:top w:val="none" w:sz="0" w:space="0" w:color="auto"/>
                    <w:left w:val="none" w:sz="0" w:space="0" w:color="auto"/>
                    <w:bottom w:val="none" w:sz="0" w:space="0" w:color="auto"/>
                    <w:right w:val="none" w:sz="0" w:space="0" w:color="auto"/>
                  </w:divBdr>
                  <w:divsChild>
                    <w:div w:id="1870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7DD4BE25BBB74C418463F49B0DFBFFAF" ma:contentTypeVersion="1" ma:contentTypeDescription="新建文档。" ma:contentTypeScope="" ma:versionID="aff9a3383a8a08e1c79ca29b4856923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96D74-EB17-4D66-BDD3-636DAFFFAB56}"/>
</file>

<file path=customXml/itemProps2.xml><?xml version="1.0" encoding="utf-8"?>
<ds:datastoreItem xmlns:ds="http://schemas.openxmlformats.org/officeDocument/2006/customXml" ds:itemID="{10FE6616-1C98-40F1-BAE3-E8B32A458A00}"/>
</file>

<file path=customXml/itemProps3.xml><?xml version="1.0" encoding="utf-8"?>
<ds:datastoreItem xmlns:ds="http://schemas.openxmlformats.org/officeDocument/2006/customXml" ds:itemID="{D625578F-2E02-45B7-A648-067E08DB1318}"/>
</file>

<file path=customXml/itemProps4.xml><?xml version="1.0" encoding="utf-8"?>
<ds:datastoreItem xmlns:ds="http://schemas.openxmlformats.org/officeDocument/2006/customXml" ds:itemID="{049A6CDB-BECB-4856-8D8C-749B9DFB5CB5}"/>
</file>

<file path=docProps/app.xml><?xml version="1.0" encoding="utf-8"?>
<Properties xmlns="http://schemas.openxmlformats.org/officeDocument/2006/extended-properties" xmlns:vt="http://schemas.openxmlformats.org/officeDocument/2006/docPropsVTypes">
  <Template>Normal</Template>
  <TotalTime>1</TotalTime>
  <Pages>19</Pages>
  <Words>1399</Words>
  <Characters>7975</Characters>
  <Application>Microsoft Office Word</Application>
  <DocSecurity>0</DocSecurity>
  <Lines>66</Lines>
  <Paragraphs>18</Paragraphs>
  <ScaleCrop>false</ScaleCrop>
  <Company>Sinopec</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匿名用户</dc:creator>
  <cp:lastModifiedBy>奚志杰</cp:lastModifiedBy>
  <cp:revision>2</cp:revision>
  <cp:lastPrinted>2015-06-11T03:40:00Z</cp:lastPrinted>
  <dcterms:created xsi:type="dcterms:W3CDTF">2015-10-08T03:30:00Z</dcterms:created>
  <dcterms:modified xsi:type="dcterms:W3CDTF">2015-10-08T03:30:00Z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0x0101007DD4BE25BBB74C418463F49B0DFBFFAF</vt:lpwstr>
  </property>
</Properties>
</file>